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91111" w14:textId="77777777" w:rsidR="00817096" w:rsidRPr="00834D16" w:rsidRDefault="00817096" w:rsidP="00834D16">
      <w:pPr>
        <w:spacing w:line="276" w:lineRule="auto"/>
        <w:jc w:val="center"/>
        <w:rPr>
          <w:b/>
          <w:sz w:val="36"/>
        </w:rPr>
      </w:pPr>
      <w:bookmarkStart w:id="0" w:name="_GoBack"/>
      <w:bookmarkEnd w:id="0"/>
      <w:r w:rsidRPr="00834D16">
        <w:rPr>
          <w:b/>
          <w:sz w:val="36"/>
        </w:rPr>
        <w:t xml:space="preserve">OHRA </w:t>
      </w:r>
      <w:r w:rsidR="00B252ED">
        <w:rPr>
          <w:b/>
          <w:sz w:val="36"/>
        </w:rPr>
        <w:t>C</w:t>
      </w:r>
      <w:r w:rsidRPr="00834D16">
        <w:rPr>
          <w:b/>
          <w:sz w:val="36"/>
        </w:rPr>
        <w:t xml:space="preserve">ommittee </w:t>
      </w:r>
      <w:r w:rsidR="00B252ED">
        <w:rPr>
          <w:b/>
          <w:sz w:val="36"/>
        </w:rPr>
        <w:t>M</w:t>
      </w:r>
      <w:r w:rsidRPr="00834D16">
        <w:rPr>
          <w:b/>
          <w:sz w:val="36"/>
        </w:rPr>
        <w:t>eeting</w:t>
      </w:r>
    </w:p>
    <w:p w14:paraId="3DA0C2F8" w14:textId="462FCB52" w:rsidR="00817096" w:rsidRPr="00834D16" w:rsidRDefault="00817096" w:rsidP="00834D16">
      <w:pPr>
        <w:spacing w:line="276" w:lineRule="auto"/>
        <w:jc w:val="center"/>
        <w:rPr>
          <w:b/>
          <w:sz w:val="28"/>
        </w:rPr>
      </w:pPr>
      <w:r w:rsidRPr="00834D16">
        <w:rPr>
          <w:b/>
          <w:sz w:val="28"/>
        </w:rPr>
        <w:t xml:space="preserve">Monday 4th September </w:t>
      </w:r>
      <w:r w:rsidR="002E4D10">
        <w:rPr>
          <w:b/>
          <w:sz w:val="28"/>
        </w:rPr>
        <w:t>2017</w:t>
      </w:r>
    </w:p>
    <w:p w14:paraId="456673D6" w14:textId="77777777" w:rsidR="00ED7F21" w:rsidRDefault="00ED7F21" w:rsidP="00ED7F21">
      <w:pPr>
        <w:tabs>
          <w:tab w:val="left" w:pos="5812"/>
        </w:tabs>
        <w:rPr>
          <w:rFonts w:asciiTheme="minorHAnsi" w:eastAsia="Arial" w:hAnsiTheme="minorHAnsi" w:cstheme="minorHAnsi"/>
          <w:sz w:val="24"/>
        </w:rPr>
      </w:pPr>
    </w:p>
    <w:p w14:paraId="06862658" w14:textId="77777777" w:rsidR="00817096" w:rsidRPr="00B252ED" w:rsidRDefault="00817096" w:rsidP="00ED7F21">
      <w:pPr>
        <w:rPr>
          <w:sz w:val="24"/>
        </w:rPr>
      </w:pPr>
    </w:p>
    <w:p w14:paraId="6379AD52" w14:textId="77777777" w:rsidR="00817096" w:rsidRPr="00FE24D8" w:rsidRDefault="00817096" w:rsidP="00F37E47">
      <w:pPr>
        <w:numPr>
          <w:ilvl w:val="0"/>
          <w:numId w:val="3"/>
        </w:numPr>
        <w:spacing w:after="120"/>
        <w:ind w:left="993" w:hanging="425"/>
        <w:rPr>
          <w:rFonts w:eastAsia="Times New Roman"/>
          <w:b/>
          <w:sz w:val="24"/>
        </w:rPr>
      </w:pPr>
      <w:r w:rsidRPr="00FE24D8">
        <w:rPr>
          <w:rFonts w:eastAsia="Times New Roman"/>
          <w:b/>
          <w:sz w:val="24"/>
        </w:rPr>
        <w:t>Apologies, minutes of last meeting</w:t>
      </w:r>
    </w:p>
    <w:p w14:paraId="4DFB1B33" w14:textId="77777777" w:rsidR="00451763" w:rsidRPr="00751ED1" w:rsidRDefault="00451763" w:rsidP="00F37E47">
      <w:pPr>
        <w:tabs>
          <w:tab w:val="left" w:pos="6379"/>
        </w:tabs>
        <w:ind w:left="993"/>
        <w:rPr>
          <w:rFonts w:asciiTheme="minorHAnsi" w:eastAsia="Arial" w:hAnsiTheme="minorHAnsi" w:cstheme="minorHAnsi"/>
          <w:b/>
          <w:sz w:val="24"/>
        </w:rPr>
      </w:pPr>
      <w:r w:rsidRPr="00751ED1">
        <w:rPr>
          <w:rFonts w:asciiTheme="minorHAnsi" w:eastAsia="Arial" w:hAnsiTheme="minorHAnsi" w:cstheme="minorHAnsi"/>
          <w:b/>
          <w:sz w:val="24"/>
        </w:rPr>
        <w:t>Present</w:t>
      </w:r>
      <w:r w:rsidRPr="00751ED1">
        <w:rPr>
          <w:rFonts w:asciiTheme="minorHAnsi" w:eastAsia="Arial" w:hAnsiTheme="minorHAnsi" w:cstheme="minorHAnsi"/>
          <w:b/>
          <w:sz w:val="24"/>
        </w:rPr>
        <w:tab/>
        <w:t>Apologies</w:t>
      </w:r>
    </w:p>
    <w:p w14:paraId="354F4965" w14:textId="77777777" w:rsidR="00451763" w:rsidRPr="00751ED1" w:rsidRDefault="00451763" w:rsidP="00F37E47">
      <w:pPr>
        <w:tabs>
          <w:tab w:val="left" w:pos="6379"/>
        </w:tabs>
        <w:ind w:left="993"/>
        <w:rPr>
          <w:rFonts w:asciiTheme="minorHAnsi" w:eastAsia="Arial" w:hAnsiTheme="minorHAnsi" w:cstheme="minorHAnsi"/>
          <w:sz w:val="24"/>
        </w:rPr>
      </w:pPr>
      <w:r w:rsidRPr="00751ED1">
        <w:rPr>
          <w:rFonts w:asciiTheme="minorHAnsi" w:eastAsia="Arial" w:hAnsiTheme="minorHAnsi" w:cstheme="minorHAnsi"/>
          <w:sz w:val="24"/>
        </w:rPr>
        <w:t>Chris Goward (Chairman)</w:t>
      </w:r>
      <w:r w:rsidRPr="00751ED1">
        <w:rPr>
          <w:rFonts w:asciiTheme="minorHAnsi" w:eastAsia="Arial" w:hAnsiTheme="minorHAnsi" w:cstheme="minorHAnsi"/>
          <w:sz w:val="24"/>
        </w:rPr>
        <w:tab/>
        <w:t>Letitia Hutt</w:t>
      </w:r>
    </w:p>
    <w:p w14:paraId="3DBF87AD" w14:textId="77777777" w:rsidR="00451763" w:rsidRPr="00751ED1" w:rsidRDefault="00451763" w:rsidP="00F37E47">
      <w:pPr>
        <w:tabs>
          <w:tab w:val="left" w:pos="6379"/>
        </w:tabs>
        <w:ind w:left="993"/>
        <w:rPr>
          <w:rFonts w:asciiTheme="minorHAnsi" w:eastAsia="Arial" w:hAnsiTheme="minorHAnsi" w:cstheme="minorHAnsi"/>
          <w:sz w:val="24"/>
        </w:rPr>
      </w:pPr>
      <w:r w:rsidRPr="00751ED1">
        <w:rPr>
          <w:rFonts w:asciiTheme="minorHAnsi" w:eastAsia="Arial" w:hAnsiTheme="minorHAnsi" w:cstheme="minorHAnsi"/>
          <w:sz w:val="24"/>
        </w:rPr>
        <w:t>Liz Fisher (Secretary)</w:t>
      </w:r>
      <w:r w:rsidRPr="00751ED1">
        <w:rPr>
          <w:rFonts w:asciiTheme="minorHAnsi" w:eastAsia="Arial" w:hAnsiTheme="minorHAnsi" w:cstheme="minorHAnsi"/>
          <w:sz w:val="24"/>
        </w:rPr>
        <w:tab/>
        <w:t>Ken McGuinness</w:t>
      </w:r>
    </w:p>
    <w:p w14:paraId="77C4C578" w14:textId="77777777" w:rsidR="00451763" w:rsidRPr="00751ED1" w:rsidRDefault="00451763" w:rsidP="00F37E47">
      <w:pPr>
        <w:tabs>
          <w:tab w:val="left" w:pos="6379"/>
        </w:tabs>
        <w:ind w:left="993"/>
        <w:rPr>
          <w:rFonts w:asciiTheme="minorHAnsi" w:eastAsia="Arial" w:hAnsiTheme="minorHAnsi" w:cstheme="minorHAnsi"/>
          <w:sz w:val="24"/>
        </w:rPr>
      </w:pPr>
      <w:r w:rsidRPr="00751ED1">
        <w:rPr>
          <w:rFonts w:asciiTheme="minorHAnsi" w:eastAsia="Arial" w:hAnsiTheme="minorHAnsi" w:cstheme="minorHAnsi"/>
          <w:sz w:val="24"/>
        </w:rPr>
        <w:t>Constance Elliot</w:t>
      </w:r>
      <w:r w:rsidRPr="00751ED1">
        <w:rPr>
          <w:rFonts w:asciiTheme="minorHAnsi" w:eastAsia="Arial" w:hAnsiTheme="minorHAnsi" w:cstheme="minorHAnsi"/>
          <w:sz w:val="24"/>
        </w:rPr>
        <w:tab/>
        <w:t xml:space="preserve">Lis </w:t>
      </w:r>
      <w:proofErr w:type="spellStart"/>
      <w:r w:rsidRPr="00751ED1">
        <w:rPr>
          <w:rFonts w:asciiTheme="minorHAnsi" w:eastAsia="Arial" w:hAnsiTheme="minorHAnsi" w:cstheme="minorHAnsi"/>
          <w:sz w:val="24"/>
        </w:rPr>
        <w:t>Meyland</w:t>
      </w:r>
      <w:proofErr w:type="spellEnd"/>
      <w:r w:rsidRPr="00751ED1">
        <w:rPr>
          <w:rFonts w:asciiTheme="minorHAnsi" w:eastAsia="Arial" w:hAnsiTheme="minorHAnsi" w:cstheme="minorHAnsi"/>
          <w:sz w:val="24"/>
        </w:rPr>
        <w:t>- Smith</w:t>
      </w:r>
    </w:p>
    <w:p w14:paraId="52D893B0" w14:textId="77777777" w:rsidR="00451763" w:rsidRPr="00751ED1" w:rsidRDefault="00451763" w:rsidP="00F37E47">
      <w:pPr>
        <w:tabs>
          <w:tab w:val="left" w:pos="6379"/>
        </w:tabs>
        <w:ind w:left="993"/>
        <w:rPr>
          <w:rFonts w:asciiTheme="minorHAnsi" w:eastAsia="Arial" w:hAnsiTheme="minorHAnsi" w:cstheme="minorHAnsi"/>
          <w:sz w:val="24"/>
        </w:rPr>
      </w:pPr>
      <w:r w:rsidRPr="00751ED1">
        <w:rPr>
          <w:rFonts w:asciiTheme="minorHAnsi" w:eastAsia="Arial" w:hAnsiTheme="minorHAnsi" w:cstheme="minorHAnsi"/>
          <w:sz w:val="24"/>
        </w:rPr>
        <w:t xml:space="preserve">John Penney </w:t>
      </w:r>
      <w:r w:rsidRPr="00751ED1">
        <w:rPr>
          <w:rFonts w:asciiTheme="minorHAnsi" w:eastAsia="Arial" w:hAnsiTheme="minorHAnsi" w:cstheme="minorHAnsi"/>
          <w:sz w:val="24"/>
        </w:rPr>
        <w:tab/>
        <w:t>Janet Giblin</w:t>
      </w:r>
    </w:p>
    <w:p w14:paraId="59A6B3F5" w14:textId="77777777" w:rsidR="00451763" w:rsidRPr="00751ED1" w:rsidRDefault="00451763" w:rsidP="00F37E47">
      <w:pPr>
        <w:tabs>
          <w:tab w:val="left" w:pos="6379"/>
        </w:tabs>
        <w:ind w:left="993"/>
        <w:rPr>
          <w:rFonts w:asciiTheme="minorHAnsi" w:eastAsia="Arial" w:hAnsiTheme="minorHAnsi" w:cstheme="minorHAnsi"/>
          <w:sz w:val="24"/>
        </w:rPr>
      </w:pPr>
      <w:r w:rsidRPr="00751ED1">
        <w:rPr>
          <w:rFonts w:asciiTheme="minorHAnsi" w:eastAsia="Arial" w:hAnsiTheme="minorHAnsi" w:cstheme="minorHAnsi"/>
          <w:sz w:val="24"/>
        </w:rPr>
        <w:t>Margaret Stephens</w:t>
      </w:r>
      <w:r w:rsidRPr="00751ED1">
        <w:rPr>
          <w:rFonts w:asciiTheme="minorHAnsi" w:eastAsia="Arial" w:hAnsiTheme="minorHAnsi" w:cstheme="minorHAnsi"/>
          <w:sz w:val="24"/>
        </w:rPr>
        <w:tab/>
        <w:t>David Court</w:t>
      </w:r>
    </w:p>
    <w:p w14:paraId="6B52A2DB" w14:textId="77777777" w:rsidR="00451763" w:rsidRPr="00751ED1" w:rsidRDefault="00451763" w:rsidP="00F37E47">
      <w:pPr>
        <w:tabs>
          <w:tab w:val="left" w:pos="6379"/>
        </w:tabs>
        <w:ind w:left="993"/>
        <w:rPr>
          <w:rFonts w:asciiTheme="minorHAnsi" w:eastAsia="Arial" w:hAnsiTheme="minorHAnsi" w:cstheme="minorHAnsi"/>
          <w:sz w:val="24"/>
        </w:rPr>
      </w:pPr>
      <w:r w:rsidRPr="00751ED1">
        <w:rPr>
          <w:rFonts w:asciiTheme="minorHAnsi" w:eastAsia="Arial" w:hAnsiTheme="minorHAnsi" w:cstheme="minorHAnsi"/>
          <w:sz w:val="24"/>
        </w:rPr>
        <w:t>Chloe Dane</w:t>
      </w:r>
      <w:r w:rsidRPr="00751ED1">
        <w:rPr>
          <w:rFonts w:asciiTheme="minorHAnsi" w:eastAsia="Arial" w:hAnsiTheme="minorHAnsi" w:cstheme="minorHAnsi"/>
          <w:sz w:val="24"/>
        </w:rPr>
        <w:tab/>
        <w:t>Kaye Nicholas</w:t>
      </w:r>
    </w:p>
    <w:p w14:paraId="5C3E9821" w14:textId="77777777" w:rsidR="00451763" w:rsidRPr="00751ED1" w:rsidRDefault="00451763" w:rsidP="00F37E47">
      <w:pPr>
        <w:tabs>
          <w:tab w:val="left" w:pos="6379"/>
        </w:tabs>
        <w:ind w:left="993"/>
        <w:rPr>
          <w:rFonts w:asciiTheme="minorHAnsi" w:eastAsia="Arial" w:hAnsiTheme="minorHAnsi" w:cstheme="minorHAnsi"/>
          <w:sz w:val="24"/>
        </w:rPr>
      </w:pPr>
      <w:r w:rsidRPr="00751ED1">
        <w:rPr>
          <w:rFonts w:asciiTheme="minorHAnsi" w:eastAsia="Arial" w:hAnsiTheme="minorHAnsi" w:cstheme="minorHAnsi"/>
          <w:sz w:val="24"/>
        </w:rPr>
        <w:t>David Jones</w:t>
      </w:r>
      <w:r w:rsidRPr="00751ED1">
        <w:rPr>
          <w:rFonts w:asciiTheme="minorHAnsi" w:eastAsia="Arial" w:hAnsiTheme="minorHAnsi" w:cstheme="minorHAnsi"/>
          <w:sz w:val="24"/>
        </w:rPr>
        <w:tab/>
      </w:r>
    </w:p>
    <w:p w14:paraId="685F0B78" w14:textId="77777777" w:rsidR="00451763" w:rsidRPr="00751ED1" w:rsidRDefault="00451763" w:rsidP="00F37E47">
      <w:pPr>
        <w:tabs>
          <w:tab w:val="left" w:pos="6379"/>
        </w:tabs>
        <w:ind w:left="993"/>
        <w:rPr>
          <w:rFonts w:asciiTheme="minorHAnsi" w:eastAsia="Arial" w:hAnsiTheme="minorHAnsi" w:cstheme="minorHAnsi"/>
          <w:sz w:val="24"/>
        </w:rPr>
      </w:pPr>
      <w:r w:rsidRPr="00751ED1">
        <w:rPr>
          <w:rFonts w:asciiTheme="minorHAnsi" w:eastAsia="Arial" w:hAnsiTheme="minorHAnsi" w:cstheme="minorHAnsi"/>
          <w:sz w:val="24"/>
        </w:rPr>
        <w:t>Cosmo Murray, GCE</w:t>
      </w:r>
      <w:r w:rsidRPr="00751ED1">
        <w:rPr>
          <w:rFonts w:asciiTheme="minorHAnsi" w:eastAsia="Arial" w:hAnsiTheme="minorHAnsi" w:cstheme="minorHAnsi"/>
          <w:sz w:val="24"/>
        </w:rPr>
        <w:tab/>
      </w:r>
      <w:r w:rsidR="00751ED1" w:rsidRPr="00751ED1">
        <w:rPr>
          <w:rFonts w:asciiTheme="minorHAnsi" w:eastAsia="Arial" w:hAnsiTheme="minorHAnsi" w:cstheme="minorHAnsi"/>
          <w:b/>
          <w:sz w:val="24"/>
        </w:rPr>
        <w:t>In attendance</w:t>
      </w:r>
    </w:p>
    <w:p w14:paraId="2147E080" w14:textId="77777777" w:rsidR="00451763" w:rsidRPr="00751ED1" w:rsidRDefault="00451763" w:rsidP="00F37E47">
      <w:pPr>
        <w:tabs>
          <w:tab w:val="left" w:pos="6379"/>
        </w:tabs>
        <w:ind w:left="993"/>
        <w:rPr>
          <w:rFonts w:asciiTheme="minorHAnsi" w:eastAsia="Arial" w:hAnsiTheme="minorHAnsi" w:cstheme="minorHAnsi"/>
          <w:sz w:val="24"/>
        </w:rPr>
      </w:pPr>
      <w:r w:rsidRPr="00751ED1">
        <w:rPr>
          <w:rFonts w:asciiTheme="minorHAnsi" w:eastAsia="Arial" w:hAnsiTheme="minorHAnsi" w:cstheme="minorHAnsi"/>
          <w:sz w:val="24"/>
        </w:rPr>
        <w:t>Claire Webber</w:t>
      </w:r>
      <w:r w:rsidRPr="00751ED1">
        <w:rPr>
          <w:rFonts w:asciiTheme="minorHAnsi" w:eastAsia="Arial" w:hAnsiTheme="minorHAnsi" w:cstheme="minorHAnsi"/>
          <w:sz w:val="24"/>
        </w:rPr>
        <w:tab/>
      </w:r>
      <w:r w:rsidR="00751ED1" w:rsidRPr="00751ED1">
        <w:rPr>
          <w:rFonts w:asciiTheme="minorHAnsi" w:eastAsia="Arial" w:hAnsiTheme="minorHAnsi" w:cstheme="minorHAnsi"/>
          <w:sz w:val="24"/>
        </w:rPr>
        <w:t>Bernard Sarson, Councillor</w:t>
      </w:r>
    </w:p>
    <w:p w14:paraId="5D7C432C" w14:textId="77777777" w:rsidR="00451763" w:rsidRPr="00751ED1" w:rsidRDefault="007517F8" w:rsidP="00F37E47">
      <w:pPr>
        <w:tabs>
          <w:tab w:val="left" w:pos="6379"/>
        </w:tabs>
        <w:ind w:left="993"/>
        <w:rPr>
          <w:rFonts w:asciiTheme="minorHAnsi" w:eastAsia="Arial" w:hAnsiTheme="minorHAnsi" w:cstheme="minorHAnsi"/>
          <w:sz w:val="24"/>
        </w:rPr>
      </w:pPr>
      <w:r>
        <w:rPr>
          <w:rFonts w:asciiTheme="minorHAnsi" w:eastAsia="Arial" w:hAnsiTheme="minorHAnsi" w:cstheme="minorHAnsi"/>
          <w:sz w:val="24"/>
        </w:rPr>
        <w:t>Jonathan</w:t>
      </w:r>
      <w:r w:rsidR="00451763" w:rsidRPr="00751ED1">
        <w:rPr>
          <w:rFonts w:asciiTheme="minorHAnsi" w:eastAsia="Arial" w:hAnsiTheme="minorHAnsi" w:cstheme="minorHAnsi"/>
          <w:sz w:val="24"/>
        </w:rPr>
        <w:t xml:space="preserve"> Fisher</w:t>
      </w:r>
      <w:r w:rsidR="00451763" w:rsidRPr="00751ED1">
        <w:rPr>
          <w:rFonts w:asciiTheme="minorHAnsi" w:eastAsia="Arial" w:hAnsiTheme="minorHAnsi" w:cstheme="minorHAnsi"/>
          <w:sz w:val="24"/>
        </w:rPr>
        <w:tab/>
      </w:r>
      <w:r w:rsidR="00751ED1" w:rsidRPr="00751ED1">
        <w:rPr>
          <w:rFonts w:asciiTheme="minorHAnsi" w:eastAsia="Arial" w:hAnsiTheme="minorHAnsi" w:cstheme="minorHAnsi"/>
          <w:sz w:val="24"/>
        </w:rPr>
        <w:t>K</w:t>
      </w:r>
      <w:r w:rsidR="0082551D">
        <w:rPr>
          <w:rFonts w:asciiTheme="minorHAnsi" w:eastAsia="Arial" w:hAnsiTheme="minorHAnsi" w:cstheme="minorHAnsi"/>
          <w:sz w:val="24"/>
        </w:rPr>
        <w:t>e</w:t>
      </w:r>
      <w:r w:rsidR="00751ED1" w:rsidRPr="00751ED1">
        <w:rPr>
          <w:rFonts w:asciiTheme="minorHAnsi" w:eastAsia="Arial" w:hAnsiTheme="minorHAnsi" w:cstheme="minorHAnsi"/>
          <w:sz w:val="24"/>
        </w:rPr>
        <w:t>rstin Holman, Councillor</w:t>
      </w:r>
    </w:p>
    <w:p w14:paraId="0329E36D" w14:textId="77777777" w:rsidR="00751ED1" w:rsidRDefault="00751ED1" w:rsidP="00F37E47">
      <w:pPr>
        <w:tabs>
          <w:tab w:val="left" w:pos="6379"/>
        </w:tabs>
        <w:ind w:left="993"/>
        <w:rPr>
          <w:rFonts w:asciiTheme="minorHAnsi" w:eastAsia="Arial" w:hAnsiTheme="minorHAnsi" w:cstheme="minorHAnsi"/>
          <w:sz w:val="24"/>
        </w:rPr>
      </w:pPr>
      <w:r w:rsidRPr="00751ED1">
        <w:rPr>
          <w:rFonts w:asciiTheme="minorHAnsi" w:eastAsia="Arial" w:hAnsiTheme="minorHAnsi" w:cstheme="minorHAnsi"/>
          <w:sz w:val="24"/>
        </w:rPr>
        <w:t>Mary Lowe</w:t>
      </w:r>
    </w:p>
    <w:p w14:paraId="79068A69" w14:textId="77777777" w:rsidR="00451763" w:rsidRPr="00751ED1" w:rsidRDefault="00451763" w:rsidP="00F37E47">
      <w:pPr>
        <w:tabs>
          <w:tab w:val="left" w:pos="6379"/>
        </w:tabs>
        <w:ind w:left="993"/>
        <w:rPr>
          <w:rFonts w:asciiTheme="minorHAnsi" w:eastAsia="Arial" w:hAnsiTheme="minorHAnsi" w:cstheme="minorHAnsi"/>
          <w:sz w:val="24"/>
        </w:rPr>
      </w:pPr>
      <w:r w:rsidRPr="00751ED1">
        <w:rPr>
          <w:rFonts w:asciiTheme="minorHAnsi" w:eastAsia="Arial" w:hAnsiTheme="minorHAnsi" w:cstheme="minorHAnsi"/>
          <w:sz w:val="24"/>
        </w:rPr>
        <w:tab/>
      </w:r>
      <w:r w:rsidRPr="00751ED1">
        <w:rPr>
          <w:rFonts w:asciiTheme="minorHAnsi" w:eastAsia="Arial" w:hAnsiTheme="minorHAnsi" w:cstheme="minorHAnsi"/>
          <w:b/>
          <w:sz w:val="24"/>
        </w:rPr>
        <w:t>Additional</w:t>
      </w:r>
      <w:r w:rsidRPr="00751ED1">
        <w:rPr>
          <w:rFonts w:asciiTheme="minorHAnsi" w:eastAsia="Arial" w:hAnsiTheme="minorHAnsi" w:cstheme="minorHAnsi"/>
          <w:sz w:val="24"/>
        </w:rPr>
        <w:t xml:space="preserve"> </w:t>
      </w:r>
      <w:r w:rsidRPr="00751ED1">
        <w:rPr>
          <w:rFonts w:asciiTheme="minorHAnsi" w:eastAsia="Arial" w:hAnsiTheme="minorHAnsi" w:cstheme="minorHAnsi"/>
          <w:b/>
          <w:sz w:val="24"/>
        </w:rPr>
        <w:t>Circulation:</w:t>
      </w:r>
    </w:p>
    <w:p w14:paraId="0AF8D8BC" w14:textId="77777777" w:rsidR="00451763" w:rsidRPr="00751ED1" w:rsidRDefault="00451763" w:rsidP="00F37E47">
      <w:pPr>
        <w:tabs>
          <w:tab w:val="left" w:pos="6379"/>
        </w:tabs>
        <w:ind w:left="993"/>
        <w:rPr>
          <w:rFonts w:asciiTheme="minorHAnsi" w:eastAsia="Arial" w:hAnsiTheme="minorHAnsi" w:cstheme="minorHAnsi"/>
          <w:sz w:val="24"/>
        </w:rPr>
      </w:pPr>
      <w:r w:rsidRPr="00751ED1">
        <w:rPr>
          <w:rFonts w:asciiTheme="minorHAnsi" w:eastAsia="Arial" w:hAnsiTheme="minorHAnsi" w:cstheme="minorHAnsi"/>
          <w:sz w:val="24"/>
        </w:rPr>
        <w:tab/>
        <w:t>PK</w:t>
      </w:r>
    </w:p>
    <w:p w14:paraId="079F4EC9" w14:textId="77777777" w:rsidR="00451763" w:rsidRDefault="00451763" w:rsidP="00F37E47">
      <w:pPr>
        <w:tabs>
          <w:tab w:val="left" w:pos="6379"/>
        </w:tabs>
        <w:ind w:left="993"/>
        <w:rPr>
          <w:rFonts w:asciiTheme="minorHAnsi" w:eastAsia="Arial" w:hAnsiTheme="minorHAnsi" w:cstheme="minorHAnsi"/>
          <w:sz w:val="24"/>
        </w:rPr>
      </w:pPr>
      <w:r w:rsidRPr="00751ED1">
        <w:rPr>
          <w:rFonts w:asciiTheme="minorHAnsi" w:eastAsia="Arial" w:hAnsiTheme="minorHAnsi" w:cstheme="minorHAnsi"/>
          <w:sz w:val="24"/>
        </w:rPr>
        <w:tab/>
        <w:t>Mark Bolitho</w:t>
      </w:r>
    </w:p>
    <w:p w14:paraId="2928D5F8" w14:textId="77777777" w:rsidR="00F861A7" w:rsidRPr="00751ED1" w:rsidRDefault="00F861A7" w:rsidP="00451763">
      <w:pPr>
        <w:tabs>
          <w:tab w:val="left" w:pos="5812"/>
        </w:tabs>
        <w:rPr>
          <w:rFonts w:asciiTheme="minorHAnsi" w:eastAsia="Arial" w:hAnsiTheme="minorHAnsi" w:cstheme="minorHAnsi"/>
          <w:sz w:val="24"/>
        </w:rPr>
      </w:pPr>
    </w:p>
    <w:tbl>
      <w:tblPr>
        <w:tblStyle w:val="TableGrid"/>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4"/>
        <w:gridCol w:w="1487"/>
      </w:tblGrid>
      <w:tr w:rsidR="00506A71" w:rsidRPr="00506A71" w14:paraId="5559BB68" w14:textId="01858F30" w:rsidTr="001E5B59">
        <w:tc>
          <w:tcPr>
            <w:tcW w:w="8554" w:type="dxa"/>
          </w:tcPr>
          <w:p w14:paraId="760FC086" w14:textId="77777777" w:rsidR="00506A71" w:rsidRPr="00506A71" w:rsidRDefault="00506A71" w:rsidP="009D30C3">
            <w:pPr>
              <w:numPr>
                <w:ilvl w:val="0"/>
                <w:numId w:val="3"/>
              </w:numPr>
              <w:spacing w:after="120"/>
              <w:ind w:left="425" w:hanging="425"/>
              <w:rPr>
                <w:rFonts w:eastAsia="Times New Roman"/>
                <w:b/>
                <w:sz w:val="24"/>
              </w:rPr>
            </w:pPr>
            <w:r w:rsidRPr="00506A71">
              <w:rPr>
                <w:rFonts w:eastAsia="Times New Roman"/>
                <w:b/>
                <w:sz w:val="24"/>
              </w:rPr>
              <w:t xml:space="preserve">Events </w:t>
            </w:r>
          </w:p>
        </w:tc>
        <w:tc>
          <w:tcPr>
            <w:tcW w:w="1487" w:type="dxa"/>
          </w:tcPr>
          <w:p w14:paraId="7BD2D0B8" w14:textId="633C75FF" w:rsidR="00506A71" w:rsidRPr="00506A71" w:rsidRDefault="00506A71" w:rsidP="00506A71">
            <w:pPr>
              <w:spacing w:after="120"/>
              <w:ind w:left="176"/>
              <w:rPr>
                <w:rFonts w:eastAsia="Times New Roman"/>
                <w:b/>
                <w:sz w:val="24"/>
              </w:rPr>
            </w:pPr>
            <w:r w:rsidRPr="00506A71">
              <w:rPr>
                <w:rFonts w:eastAsia="Times New Roman"/>
                <w:b/>
                <w:sz w:val="24"/>
              </w:rPr>
              <w:t>ACTION</w:t>
            </w:r>
          </w:p>
        </w:tc>
      </w:tr>
      <w:tr w:rsidR="00506A71" w:rsidRPr="00506A71" w14:paraId="74A3C95D" w14:textId="619E0A18" w:rsidTr="001E5B59">
        <w:tc>
          <w:tcPr>
            <w:tcW w:w="8554" w:type="dxa"/>
          </w:tcPr>
          <w:p w14:paraId="6E775FD1" w14:textId="77777777" w:rsidR="00506A71" w:rsidRPr="00506A71" w:rsidRDefault="00506A71" w:rsidP="009D30C3">
            <w:pPr>
              <w:pStyle w:val="PlainText"/>
              <w:numPr>
                <w:ilvl w:val="1"/>
                <w:numId w:val="3"/>
              </w:numPr>
              <w:spacing w:after="120"/>
              <w:ind w:left="851" w:hanging="425"/>
              <w:rPr>
                <w:rFonts w:asciiTheme="minorHAnsi" w:hAnsiTheme="minorHAnsi" w:cstheme="minorHAnsi"/>
                <w:sz w:val="24"/>
                <w:szCs w:val="24"/>
              </w:rPr>
            </w:pPr>
            <w:r w:rsidRPr="00506A71">
              <w:rPr>
                <w:rFonts w:asciiTheme="minorHAnsi" w:hAnsiTheme="minorHAnsi" w:cstheme="minorHAnsi"/>
                <w:sz w:val="24"/>
                <w:szCs w:val="24"/>
              </w:rPr>
              <w:t>The Game Fair went well, and we will be happy to have it back in 2019.  Some residents didn’t receive the information for claiming free tickets, so it is anticipated that OHRA will distribute advance information next year and receive a fee towards the funds.</w:t>
            </w:r>
          </w:p>
        </w:tc>
        <w:tc>
          <w:tcPr>
            <w:tcW w:w="1487" w:type="dxa"/>
          </w:tcPr>
          <w:p w14:paraId="06F62BA4" w14:textId="77777777" w:rsidR="00506A71" w:rsidRPr="00506A71" w:rsidRDefault="00506A71" w:rsidP="00506A71">
            <w:pPr>
              <w:pStyle w:val="PlainText"/>
              <w:spacing w:after="120"/>
              <w:ind w:left="176"/>
              <w:rPr>
                <w:rFonts w:asciiTheme="minorHAnsi" w:hAnsiTheme="minorHAnsi" w:cstheme="minorHAnsi"/>
                <w:b/>
                <w:sz w:val="24"/>
                <w:szCs w:val="24"/>
              </w:rPr>
            </w:pPr>
          </w:p>
        </w:tc>
      </w:tr>
      <w:tr w:rsidR="00506A71" w:rsidRPr="00506A71" w14:paraId="66460FC4" w14:textId="2CF4DBCA" w:rsidTr="001E5B59">
        <w:tc>
          <w:tcPr>
            <w:tcW w:w="8554" w:type="dxa"/>
          </w:tcPr>
          <w:p w14:paraId="4A70D91D" w14:textId="77777777" w:rsidR="00506A71" w:rsidRPr="00506A71" w:rsidRDefault="00506A71" w:rsidP="009D30C3">
            <w:pPr>
              <w:pStyle w:val="PlainText"/>
              <w:numPr>
                <w:ilvl w:val="1"/>
                <w:numId w:val="3"/>
              </w:numPr>
              <w:spacing w:after="120"/>
              <w:ind w:left="851" w:hanging="425"/>
              <w:rPr>
                <w:rFonts w:asciiTheme="minorHAnsi" w:hAnsiTheme="minorHAnsi" w:cstheme="minorHAnsi"/>
                <w:sz w:val="24"/>
                <w:szCs w:val="24"/>
              </w:rPr>
            </w:pPr>
            <w:r w:rsidRPr="00506A71">
              <w:rPr>
                <w:rFonts w:asciiTheme="minorHAnsi" w:hAnsiTheme="minorHAnsi" w:cstheme="minorHAnsi"/>
                <w:sz w:val="24"/>
                <w:szCs w:val="24"/>
              </w:rPr>
              <w:t>OHRA contributed £80 to the Park Meadow picnic which, despite the weather, was a good event.</w:t>
            </w:r>
          </w:p>
        </w:tc>
        <w:tc>
          <w:tcPr>
            <w:tcW w:w="1487" w:type="dxa"/>
          </w:tcPr>
          <w:p w14:paraId="48A0AA7A" w14:textId="77777777" w:rsidR="00506A71" w:rsidRPr="00506A71" w:rsidRDefault="00506A71" w:rsidP="00506A71">
            <w:pPr>
              <w:pStyle w:val="PlainText"/>
              <w:spacing w:after="120"/>
              <w:ind w:left="176"/>
              <w:rPr>
                <w:rFonts w:asciiTheme="minorHAnsi" w:hAnsiTheme="minorHAnsi" w:cstheme="minorHAnsi"/>
                <w:b/>
                <w:sz w:val="24"/>
                <w:szCs w:val="24"/>
              </w:rPr>
            </w:pPr>
          </w:p>
        </w:tc>
      </w:tr>
      <w:tr w:rsidR="00506A71" w:rsidRPr="00506A71" w14:paraId="75B08B00" w14:textId="56B8D8D8" w:rsidTr="001E5B59">
        <w:tc>
          <w:tcPr>
            <w:tcW w:w="8554" w:type="dxa"/>
          </w:tcPr>
          <w:p w14:paraId="28D7B110" w14:textId="77777777" w:rsidR="00506A71" w:rsidRPr="00506A71" w:rsidRDefault="00506A71" w:rsidP="009D30C3">
            <w:pPr>
              <w:pStyle w:val="PlainText"/>
              <w:numPr>
                <w:ilvl w:val="1"/>
                <w:numId w:val="3"/>
              </w:numPr>
              <w:spacing w:after="120"/>
              <w:ind w:left="851" w:hanging="425"/>
              <w:rPr>
                <w:rFonts w:asciiTheme="minorHAnsi" w:hAnsiTheme="minorHAnsi" w:cstheme="minorHAnsi"/>
                <w:sz w:val="24"/>
                <w:szCs w:val="24"/>
              </w:rPr>
            </w:pPr>
            <w:r w:rsidRPr="00506A71">
              <w:rPr>
                <w:rFonts w:asciiTheme="minorHAnsi" w:hAnsiTheme="minorHAnsi" w:cstheme="minorHAnsi"/>
                <w:sz w:val="24"/>
                <w:szCs w:val="24"/>
              </w:rPr>
              <w:t xml:space="preserve">The Simply Fresh opening event was on the same day as the picnic. Several members of the committee and several </w:t>
            </w:r>
            <w:proofErr w:type="gramStart"/>
            <w:r w:rsidRPr="00506A71">
              <w:rPr>
                <w:rFonts w:asciiTheme="minorHAnsi" w:hAnsiTheme="minorHAnsi" w:cstheme="minorHAnsi"/>
                <w:sz w:val="24"/>
                <w:szCs w:val="24"/>
              </w:rPr>
              <w:t>local residents</w:t>
            </w:r>
            <w:proofErr w:type="gramEnd"/>
            <w:r w:rsidRPr="00506A71">
              <w:rPr>
                <w:rFonts w:asciiTheme="minorHAnsi" w:hAnsiTheme="minorHAnsi" w:cstheme="minorHAnsi"/>
                <w:sz w:val="24"/>
                <w:szCs w:val="24"/>
              </w:rPr>
              <w:t xml:space="preserve"> attended the formal opening made by Lady Salisbury.</w:t>
            </w:r>
          </w:p>
        </w:tc>
        <w:tc>
          <w:tcPr>
            <w:tcW w:w="1487" w:type="dxa"/>
          </w:tcPr>
          <w:p w14:paraId="0C63BE19" w14:textId="77777777" w:rsidR="00506A71" w:rsidRPr="00506A71" w:rsidRDefault="00506A71" w:rsidP="00506A71">
            <w:pPr>
              <w:pStyle w:val="PlainText"/>
              <w:spacing w:after="120"/>
              <w:ind w:left="176"/>
              <w:rPr>
                <w:rFonts w:asciiTheme="minorHAnsi" w:hAnsiTheme="minorHAnsi" w:cstheme="minorHAnsi"/>
                <w:b/>
                <w:sz w:val="24"/>
                <w:szCs w:val="24"/>
              </w:rPr>
            </w:pPr>
          </w:p>
        </w:tc>
      </w:tr>
      <w:tr w:rsidR="00506A71" w:rsidRPr="00506A71" w14:paraId="4ED62D66" w14:textId="69808093" w:rsidTr="001E5B59">
        <w:tc>
          <w:tcPr>
            <w:tcW w:w="8554" w:type="dxa"/>
          </w:tcPr>
          <w:p w14:paraId="10D17730" w14:textId="77777777" w:rsidR="00506A71" w:rsidRPr="00506A71" w:rsidRDefault="00506A71" w:rsidP="009D30C3">
            <w:pPr>
              <w:pStyle w:val="PlainText"/>
              <w:numPr>
                <w:ilvl w:val="1"/>
                <w:numId w:val="3"/>
              </w:numPr>
              <w:spacing w:after="120"/>
              <w:ind w:left="851" w:hanging="425"/>
              <w:rPr>
                <w:rFonts w:asciiTheme="minorHAnsi" w:hAnsiTheme="minorHAnsi" w:cstheme="minorHAnsi"/>
                <w:sz w:val="24"/>
                <w:szCs w:val="24"/>
              </w:rPr>
            </w:pPr>
            <w:r w:rsidRPr="00506A71">
              <w:rPr>
                <w:rFonts w:asciiTheme="minorHAnsi" w:hAnsiTheme="minorHAnsi" w:cstheme="minorHAnsi"/>
                <w:sz w:val="24"/>
                <w:szCs w:val="24"/>
              </w:rPr>
              <w:t>Chris had an initial meeting with Hatfield House and the organisers of Slam Dunk on August 10</w:t>
            </w:r>
            <w:r w:rsidRPr="00506A71">
              <w:rPr>
                <w:rFonts w:asciiTheme="minorHAnsi" w:hAnsiTheme="minorHAnsi" w:cstheme="minorHAnsi"/>
                <w:sz w:val="24"/>
                <w:szCs w:val="24"/>
                <w:vertAlign w:val="superscript"/>
              </w:rPr>
              <w:t>th</w:t>
            </w:r>
            <w:r w:rsidRPr="00506A71">
              <w:rPr>
                <w:rFonts w:asciiTheme="minorHAnsi" w:hAnsiTheme="minorHAnsi" w:cstheme="minorHAnsi"/>
                <w:sz w:val="24"/>
                <w:szCs w:val="24"/>
              </w:rPr>
              <w:t xml:space="preserve">.  The event, which has a “folksy” feel has been running in UoH for many years and relocating to the Hatfield House grounds isn’t thought to be a problem. </w:t>
            </w:r>
          </w:p>
        </w:tc>
        <w:tc>
          <w:tcPr>
            <w:tcW w:w="1487" w:type="dxa"/>
          </w:tcPr>
          <w:p w14:paraId="01D169CA" w14:textId="77777777" w:rsidR="00506A71" w:rsidRPr="00506A71" w:rsidRDefault="00506A71" w:rsidP="00506A71">
            <w:pPr>
              <w:pStyle w:val="PlainText"/>
              <w:spacing w:after="120"/>
              <w:ind w:left="176"/>
              <w:rPr>
                <w:rFonts w:asciiTheme="minorHAnsi" w:hAnsiTheme="minorHAnsi" w:cstheme="minorHAnsi"/>
                <w:b/>
                <w:sz w:val="24"/>
                <w:szCs w:val="24"/>
              </w:rPr>
            </w:pPr>
          </w:p>
        </w:tc>
      </w:tr>
      <w:tr w:rsidR="00506A71" w:rsidRPr="00506A71" w14:paraId="3C9BD1EC" w14:textId="59D40A73" w:rsidTr="001E5B59">
        <w:tc>
          <w:tcPr>
            <w:tcW w:w="8554" w:type="dxa"/>
          </w:tcPr>
          <w:p w14:paraId="09988E68" w14:textId="77777777" w:rsidR="00506A71" w:rsidRPr="00506A71" w:rsidRDefault="00506A71" w:rsidP="009D30C3">
            <w:pPr>
              <w:pStyle w:val="PlainText"/>
              <w:numPr>
                <w:ilvl w:val="1"/>
                <w:numId w:val="3"/>
              </w:numPr>
              <w:spacing w:after="120"/>
              <w:ind w:left="850" w:hanging="425"/>
              <w:rPr>
                <w:rFonts w:asciiTheme="minorHAnsi" w:hAnsiTheme="minorHAnsi" w:cstheme="minorHAnsi"/>
                <w:sz w:val="24"/>
                <w:szCs w:val="24"/>
              </w:rPr>
            </w:pPr>
            <w:r w:rsidRPr="00506A71">
              <w:rPr>
                <w:rFonts w:asciiTheme="minorHAnsi" w:hAnsiTheme="minorHAnsi" w:cstheme="minorHAnsi"/>
                <w:sz w:val="24"/>
                <w:szCs w:val="24"/>
              </w:rPr>
              <w:t>Christmas event:  Constance confirmed that the Carol Singing in the Square will take place on Sunday 10</w:t>
            </w:r>
            <w:r w:rsidRPr="00506A71">
              <w:rPr>
                <w:rFonts w:asciiTheme="minorHAnsi" w:hAnsiTheme="minorHAnsi" w:cstheme="minorHAnsi"/>
                <w:sz w:val="24"/>
                <w:szCs w:val="24"/>
                <w:vertAlign w:val="superscript"/>
              </w:rPr>
              <w:t>th</w:t>
            </w:r>
            <w:r w:rsidRPr="00506A71">
              <w:rPr>
                <w:rFonts w:asciiTheme="minorHAnsi" w:hAnsiTheme="minorHAnsi" w:cstheme="minorHAnsi"/>
                <w:sz w:val="24"/>
                <w:szCs w:val="24"/>
              </w:rPr>
              <w:t xml:space="preserve"> December.  Steve has agreed to find some brass players to accompany the singing.  Liz offered to help Constance with the organisation.</w:t>
            </w:r>
          </w:p>
        </w:tc>
        <w:tc>
          <w:tcPr>
            <w:tcW w:w="1487" w:type="dxa"/>
          </w:tcPr>
          <w:p w14:paraId="6BE44476" w14:textId="77777777" w:rsidR="00506A71" w:rsidRPr="00506A71" w:rsidRDefault="00506A71" w:rsidP="00506A71">
            <w:pPr>
              <w:pStyle w:val="PlainText"/>
              <w:spacing w:after="120"/>
              <w:ind w:left="176"/>
              <w:rPr>
                <w:rFonts w:asciiTheme="minorHAnsi" w:hAnsiTheme="minorHAnsi" w:cstheme="minorHAnsi"/>
                <w:b/>
                <w:sz w:val="24"/>
                <w:szCs w:val="24"/>
              </w:rPr>
            </w:pPr>
          </w:p>
          <w:p w14:paraId="7DF5F3D5" w14:textId="2075498E" w:rsidR="00506A71" w:rsidRDefault="00ED7F21" w:rsidP="00506A71">
            <w:pPr>
              <w:pStyle w:val="PlainText"/>
              <w:spacing w:after="120"/>
              <w:ind w:left="176"/>
              <w:rPr>
                <w:rFonts w:asciiTheme="minorHAnsi" w:hAnsiTheme="minorHAnsi" w:cstheme="minorHAnsi"/>
                <w:b/>
                <w:sz w:val="24"/>
                <w:szCs w:val="24"/>
              </w:rPr>
            </w:pPr>
            <w:r>
              <w:rPr>
                <w:rFonts w:asciiTheme="minorHAnsi" w:hAnsiTheme="minorHAnsi" w:cstheme="minorHAnsi"/>
                <w:b/>
                <w:sz w:val="24"/>
                <w:szCs w:val="24"/>
              </w:rPr>
              <w:t>Constance,</w:t>
            </w:r>
          </w:p>
          <w:p w14:paraId="36A1D418" w14:textId="1F4B2273" w:rsidR="00ED7F21" w:rsidRPr="00506A71" w:rsidRDefault="00ED7F21" w:rsidP="00506A71">
            <w:pPr>
              <w:pStyle w:val="PlainText"/>
              <w:spacing w:after="120"/>
              <w:ind w:left="176"/>
              <w:rPr>
                <w:rFonts w:asciiTheme="minorHAnsi" w:hAnsiTheme="minorHAnsi" w:cstheme="minorHAnsi"/>
                <w:b/>
                <w:sz w:val="24"/>
                <w:szCs w:val="24"/>
              </w:rPr>
            </w:pPr>
            <w:r>
              <w:rPr>
                <w:rFonts w:asciiTheme="minorHAnsi" w:hAnsiTheme="minorHAnsi" w:cstheme="minorHAnsi"/>
                <w:b/>
                <w:sz w:val="24"/>
                <w:szCs w:val="24"/>
              </w:rPr>
              <w:t>Liz</w:t>
            </w:r>
          </w:p>
        </w:tc>
      </w:tr>
      <w:tr w:rsidR="00506A71" w:rsidRPr="00506A71" w14:paraId="2F52F128" w14:textId="79525FED" w:rsidTr="001E5B59">
        <w:tc>
          <w:tcPr>
            <w:tcW w:w="8554" w:type="dxa"/>
          </w:tcPr>
          <w:p w14:paraId="40D10FAB" w14:textId="3D786B8F" w:rsidR="00506A71" w:rsidRPr="00506A71" w:rsidRDefault="00506A71" w:rsidP="009D30C3">
            <w:pPr>
              <w:pStyle w:val="PlainText"/>
              <w:numPr>
                <w:ilvl w:val="1"/>
                <w:numId w:val="3"/>
              </w:numPr>
              <w:spacing w:after="120"/>
              <w:ind w:left="850" w:hanging="425"/>
              <w:rPr>
                <w:rFonts w:asciiTheme="minorHAnsi" w:hAnsiTheme="minorHAnsi" w:cstheme="minorHAnsi"/>
                <w:sz w:val="24"/>
                <w:szCs w:val="24"/>
              </w:rPr>
            </w:pPr>
            <w:r w:rsidRPr="00506A71">
              <w:rPr>
                <w:rFonts w:asciiTheme="minorHAnsi" w:hAnsiTheme="minorHAnsi" w:cstheme="minorHAnsi"/>
                <w:sz w:val="24"/>
                <w:szCs w:val="24"/>
              </w:rPr>
              <w:t xml:space="preserve">Constance asked if the two forthcoming events at Marychurch could be added to a Mailchimp to residents.  </w:t>
            </w:r>
          </w:p>
        </w:tc>
        <w:tc>
          <w:tcPr>
            <w:tcW w:w="1487" w:type="dxa"/>
          </w:tcPr>
          <w:p w14:paraId="683704AD" w14:textId="77777777" w:rsidR="00506A71" w:rsidRPr="00506A71" w:rsidRDefault="00506A71" w:rsidP="00506A71">
            <w:pPr>
              <w:pStyle w:val="PlainText"/>
              <w:spacing w:after="120"/>
              <w:ind w:left="176"/>
              <w:rPr>
                <w:rFonts w:asciiTheme="minorHAnsi" w:hAnsiTheme="minorHAnsi" w:cstheme="minorHAnsi"/>
                <w:b/>
                <w:sz w:val="24"/>
                <w:szCs w:val="24"/>
              </w:rPr>
            </w:pPr>
          </w:p>
        </w:tc>
      </w:tr>
      <w:tr w:rsidR="00506A71" w:rsidRPr="00506A71" w14:paraId="6FD361E6" w14:textId="21BB4B2C" w:rsidTr="001E5B59">
        <w:tc>
          <w:tcPr>
            <w:tcW w:w="8554" w:type="dxa"/>
          </w:tcPr>
          <w:p w14:paraId="1BFA63CD" w14:textId="77777777" w:rsidR="00506A71" w:rsidRPr="00506A71" w:rsidRDefault="00506A71" w:rsidP="009D30C3">
            <w:pPr>
              <w:pStyle w:val="PlainText"/>
              <w:numPr>
                <w:ilvl w:val="0"/>
                <w:numId w:val="4"/>
              </w:numPr>
              <w:spacing w:after="120"/>
              <w:ind w:left="1276" w:hanging="357"/>
              <w:rPr>
                <w:rFonts w:asciiTheme="minorHAnsi" w:hAnsiTheme="minorHAnsi" w:cstheme="minorHAnsi"/>
                <w:sz w:val="24"/>
                <w:szCs w:val="24"/>
              </w:rPr>
            </w:pPr>
            <w:r w:rsidRPr="00506A71">
              <w:t>Quiz on 15 September at 7.30 for 8.  Bring your own food and drink. £6.  Proceeds split between Isabel Hospice and Women’s refuge </w:t>
            </w:r>
          </w:p>
        </w:tc>
        <w:tc>
          <w:tcPr>
            <w:tcW w:w="1487" w:type="dxa"/>
          </w:tcPr>
          <w:p w14:paraId="293FA729" w14:textId="77777777" w:rsidR="00506A71" w:rsidRPr="00506A71" w:rsidRDefault="00506A71" w:rsidP="00506A71">
            <w:pPr>
              <w:pStyle w:val="PlainText"/>
              <w:spacing w:after="120"/>
              <w:ind w:left="176"/>
              <w:rPr>
                <w:b/>
              </w:rPr>
            </w:pPr>
          </w:p>
        </w:tc>
      </w:tr>
      <w:tr w:rsidR="00506A71" w:rsidRPr="00506A71" w14:paraId="3D4DDA33" w14:textId="09FC9103" w:rsidTr="001E5B59">
        <w:tc>
          <w:tcPr>
            <w:tcW w:w="8554" w:type="dxa"/>
          </w:tcPr>
          <w:p w14:paraId="1B5F97C3" w14:textId="77777777" w:rsidR="00506A71" w:rsidRPr="00506A71" w:rsidRDefault="00506A71" w:rsidP="009D30C3">
            <w:pPr>
              <w:pStyle w:val="PlainText"/>
              <w:numPr>
                <w:ilvl w:val="0"/>
                <w:numId w:val="4"/>
              </w:numPr>
              <w:spacing w:after="120"/>
              <w:ind w:left="1276" w:hanging="357"/>
              <w:rPr>
                <w:rFonts w:asciiTheme="minorHAnsi" w:hAnsiTheme="minorHAnsi" w:cstheme="minorHAnsi"/>
                <w:sz w:val="24"/>
                <w:szCs w:val="24"/>
              </w:rPr>
            </w:pPr>
            <w:r w:rsidRPr="00506A71">
              <w:rPr>
                <w:rFonts w:asciiTheme="minorHAnsi" w:hAnsiTheme="minorHAnsi" w:cstheme="minorHAnsi"/>
                <w:sz w:val="24"/>
                <w:szCs w:val="24"/>
              </w:rPr>
              <w:t>Bingo Friday 29 September at 7.30pm</w:t>
            </w:r>
          </w:p>
        </w:tc>
        <w:tc>
          <w:tcPr>
            <w:tcW w:w="1487" w:type="dxa"/>
          </w:tcPr>
          <w:p w14:paraId="3953CDA6" w14:textId="77777777" w:rsidR="00506A71" w:rsidRPr="00506A71" w:rsidRDefault="00506A71" w:rsidP="00506A71">
            <w:pPr>
              <w:pStyle w:val="PlainText"/>
              <w:spacing w:after="120"/>
              <w:ind w:left="176"/>
              <w:rPr>
                <w:rFonts w:asciiTheme="minorHAnsi" w:hAnsiTheme="minorHAnsi" w:cstheme="minorHAnsi"/>
                <w:b/>
                <w:sz w:val="24"/>
                <w:szCs w:val="24"/>
              </w:rPr>
            </w:pPr>
          </w:p>
        </w:tc>
      </w:tr>
      <w:tr w:rsidR="00506A71" w:rsidRPr="00506A71" w14:paraId="3BCC14EB" w14:textId="5F051D90" w:rsidTr="001E5B59">
        <w:tc>
          <w:tcPr>
            <w:tcW w:w="8554" w:type="dxa"/>
          </w:tcPr>
          <w:p w14:paraId="6EB89F81" w14:textId="77777777" w:rsidR="00506A71" w:rsidRPr="00506A71" w:rsidRDefault="00506A71" w:rsidP="00506A71">
            <w:pPr>
              <w:pStyle w:val="PlainText"/>
              <w:spacing w:after="120"/>
              <w:ind w:left="720"/>
              <w:rPr>
                <w:rFonts w:asciiTheme="minorHAnsi" w:hAnsiTheme="minorHAnsi" w:cstheme="minorHAnsi"/>
                <w:sz w:val="24"/>
                <w:szCs w:val="24"/>
              </w:rPr>
            </w:pPr>
            <w:r w:rsidRPr="00506A71">
              <w:rPr>
                <w:rFonts w:asciiTheme="minorHAnsi" w:hAnsiTheme="minorHAnsi" w:cstheme="minorHAnsi"/>
                <w:sz w:val="24"/>
                <w:szCs w:val="24"/>
              </w:rPr>
              <w:t>Liz agreed and said she would add other events happening in the next few weeks, including the Carol Singing.</w:t>
            </w:r>
          </w:p>
        </w:tc>
        <w:tc>
          <w:tcPr>
            <w:tcW w:w="1487" w:type="dxa"/>
          </w:tcPr>
          <w:p w14:paraId="43FDA7A7" w14:textId="77777777" w:rsidR="00506A71" w:rsidRDefault="00506A71" w:rsidP="00506A71">
            <w:pPr>
              <w:pStyle w:val="PlainText"/>
              <w:spacing w:after="120"/>
              <w:ind w:left="176"/>
              <w:rPr>
                <w:rFonts w:asciiTheme="minorHAnsi" w:hAnsiTheme="minorHAnsi" w:cstheme="minorHAnsi"/>
                <w:b/>
                <w:sz w:val="24"/>
                <w:szCs w:val="24"/>
              </w:rPr>
            </w:pPr>
          </w:p>
          <w:p w14:paraId="624C095B" w14:textId="4BB1A13D" w:rsidR="00506A71" w:rsidRPr="00506A71" w:rsidRDefault="00ED7F21" w:rsidP="00506A71">
            <w:pPr>
              <w:pStyle w:val="PlainText"/>
              <w:spacing w:after="120"/>
              <w:ind w:left="176"/>
              <w:rPr>
                <w:rFonts w:asciiTheme="minorHAnsi" w:hAnsiTheme="minorHAnsi" w:cstheme="minorHAnsi"/>
                <w:b/>
                <w:sz w:val="24"/>
                <w:szCs w:val="24"/>
              </w:rPr>
            </w:pPr>
            <w:r>
              <w:rPr>
                <w:rFonts w:asciiTheme="minorHAnsi" w:hAnsiTheme="minorHAnsi" w:cstheme="minorHAnsi"/>
                <w:b/>
                <w:sz w:val="24"/>
                <w:szCs w:val="24"/>
              </w:rPr>
              <w:t>Liz</w:t>
            </w:r>
          </w:p>
        </w:tc>
      </w:tr>
      <w:tr w:rsidR="00506A71" w:rsidRPr="00506A71" w14:paraId="28FC7FB0" w14:textId="1A0FE56B" w:rsidTr="001E5B59">
        <w:tc>
          <w:tcPr>
            <w:tcW w:w="8554" w:type="dxa"/>
          </w:tcPr>
          <w:p w14:paraId="1F4B5B5B" w14:textId="77777777" w:rsidR="00506A71" w:rsidRPr="00506A71" w:rsidRDefault="00506A71" w:rsidP="009D30C3">
            <w:pPr>
              <w:numPr>
                <w:ilvl w:val="0"/>
                <w:numId w:val="3"/>
              </w:numPr>
              <w:spacing w:after="120"/>
              <w:ind w:left="425" w:hanging="425"/>
              <w:rPr>
                <w:rFonts w:eastAsia="Times New Roman"/>
                <w:b/>
                <w:sz w:val="24"/>
              </w:rPr>
            </w:pPr>
            <w:r w:rsidRPr="00506A71">
              <w:rPr>
                <w:rFonts w:eastAsia="Times New Roman"/>
                <w:b/>
                <w:sz w:val="24"/>
              </w:rPr>
              <w:lastRenderedPageBreak/>
              <w:t>Developments and planning applications</w:t>
            </w:r>
          </w:p>
        </w:tc>
        <w:tc>
          <w:tcPr>
            <w:tcW w:w="1487" w:type="dxa"/>
          </w:tcPr>
          <w:p w14:paraId="6EE0E8EC" w14:textId="77777777" w:rsidR="00506A71" w:rsidRPr="00506A71" w:rsidRDefault="00506A71" w:rsidP="00506A71">
            <w:pPr>
              <w:spacing w:after="120"/>
              <w:ind w:left="176"/>
              <w:rPr>
                <w:rFonts w:eastAsia="Times New Roman"/>
                <w:b/>
                <w:sz w:val="24"/>
              </w:rPr>
            </w:pPr>
          </w:p>
        </w:tc>
      </w:tr>
      <w:tr w:rsidR="00506A71" w:rsidRPr="00506A71" w14:paraId="1F2BC649" w14:textId="4554A8A2" w:rsidTr="001E5B59">
        <w:tc>
          <w:tcPr>
            <w:tcW w:w="8554" w:type="dxa"/>
          </w:tcPr>
          <w:p w14:paraId="79BB3D4E" w14:textId="77777777" w:rsidR="00506A71" w:rsidRPr="00506A71" w:rsidRDefault="00506A71" w:rsidP="009D30C3">
            <w:pPr>
              <w:pStyle w:val="PlainText"/>
              <w:numPr>
                <w:ilvl w:val="1"/>
                <w:numId w:val="3"/>
              </w:numPr>
              <w:spacing w:after="120"/>
              <w:ind w:left="851" w:hanging="425"/>
              <w:rPr>
                <w:rFonts w:asciiTheme="minorHAnsi" w:hAnsiTheme="minorHAnsi" w:cstheme="minorHAnsi"/>
                <w:sz w:val="24"/>
                <w:szCs w:val="24"/>
              </w:rPr>
            </w:pPr>
            <w:r w:rsidRPr="00506A71">
              <w:rPr>
                <w:rFonts w:asciiTheme="minorHAnsi" w:hAnsiTheme="minorHAnsi" w:cstheme="minorHAnsi"/>
                <w:b/>
                <w:sz w:val="24"/>
                <w:szCs w:val="24"/>
              </w:rPr>
              <w:t xml:space="preserve">Salisbury square redevelopment.  </w:t>
            </w:r>
            <w:r w:rsidRPr="00506A71">
              <w:rPr>
                <w:rFonts w:asciiTheme="minorHAnsi" w:hAnsiTheme="minorHAnsi" w:cstheme="minorHAnsi"/>
                <w:sz w:val="24"/>
                <w:szCs w:val="24"/>
              </w:rPr>
              <w:t>The OHRA is very disappointed that further and faster progress has not been made in this area.  Chris has made representation to both parties and it was generally agreed that he had done a good job of expressing, to both GCE and Loga, the residents’ frustration about the delay with the redevelopment of Salisbury Square and of the need to resolve the current impasse as soon as possible.  Chris requested and received a position statement from Loga. Now that the two parties are talking, the Committee agreed that we cannot in any way be involved in these commercial discussions and negotiations between the two parties.  The proposed off-licence that was expected to open next door to the Pizza takeaway is on hold until the situation with Loga becomes clear.</w:t>
            </w:r>
          </w:p>
        </w:tc>
        <w:tc>
          <w:tcPr>
            <w:tcW w:w="1487" w:type="dxa"/>
          </w:tcPr>
          <w:p w14:paraId="5BD63547" w14:textId="77777777" w:rsidR="00506A71" w:rsidRPr="00506A71" w:rsidRDefault="00506A71" w:rsidP="00506A71">
            <w:pPr>
              <w:pStyle w:val="PlainText"/>
              <w:spacing w:after="120"/>
              <w:ind w:left="176"/>
              <w:rPr>
                <w:rFonts w:asciiTheme="minorHAnsi" w:hAnsiTheme="minorHAnsi" w:cstheme="minorHAnsi"/>
                <w:b/>
                <w:sz w:val="24"/>
                <w:szCs w:val="24"/>
              </w:rPr>
            </w:pPr>
          </w:p>
        </w:tc>
      </w:tr>
      <w:tr w:rsidR="00506A71" w:rsidRPr="00506A71" w14:paraId="7A28AE10" w14:textId="43C6CA3F" w:rsidTr="001E5B59">
        <w:tc>
          <w:tcPr>
            <w:tcW w:w="8554" w:type="dxa"/>
          </w:tcPr>
          <w:p w14:paraId="6D629630" w14:textId="48041323" w:rsidR="00506A71" w:rsidRPr="00506A71" w:rsidRDefault="00506A71" w:rsidP="009D30C3">
            <w:pPr>
              <w:pStyle w:val="PlainText"/>
              <w:numPr>
                <w:ilvl w:val="1"/>
                <w:numId w:val="3"/>
              </w:numPr>
              <w:spacing w:after="120"/>
              <w:ind w:left="851" w:hanging="425"/>
              <w:rPr>
                <w:rFonts w:asciiTheme="minorHAnsi" w:hAnsiTheme="minorHAnsi" w:cstheme="minorHAnsi"/>
                <w:sz w:val="24"/>
                <w:szCs w:val="24"/>
              </w:rPr>
            </w:pPr>
            <w:r w:rsidRPr="00506A71">
              <w:rPr>
                <w:rFonts w:asciiTheme="minorHAnsi" w:hAnsiTheme="minorHAnsi" w:cstheme="minorHAnsi"/>
                <w:sz w:val="24"/>
                <w:szCs w:val="24"/>
              </w:rPr>
              <w:t xml:space="preserve">The OHRA has objected to several recent development applications (Jaipur, Chequers, JobCentre), largely on grounds of the lack of providing parking spaces and the resulting adverse impacts on parking in Old Hatfield which is already becoming overstressed especially with recent developments of the NatWest and </w:t>
            </w:r>
            <w:r w:rsidR="00ED7F21" w:rsidRPr="00506A71">
              <w:rPr>
                <w:rFonts w:asciiTheme="minorHAnsi" w:hAnsiTheme="minorHAnsi" w:cstheme="minorHAnsi"/>
                <w:sz w:val="24"/>
                <w:szCs w:val="24"/>
              </w:rPr>
              <w:t>Willow</w:t>
            </w:r>
            <w:r w:rsidRPr="00506A71">
              <w:rPr>
                <w:rFonts w:asciiTheme="minorHAnsi" w:hAnsiTheme="minorHAnsi" w:cstheme="minorHAnsi"/>
                <w:sz w:val="24"/>
                <w:szCs w:val="24"/>
              </w:rPr>
              <w:t xml:space="preserve"> buildings.  WHBC Planning Committee recognised OHRA concerns about parking and supported our objections in rejecting the recent application to convert the Jaipur restaurant into flats.  Several people agreed that allowing the Jaipur to change from a restaurant to residential removes another local amenity.  The council has powers to refuse to allow a change of use, but for the developer it is a commercial decision and they are likely to push for the most lucrative outcome.  However, preserving the vitality of Old Hatfield </w:t>
            </w:r>
            <w:r w:rsidR="00ED7F21" w:rsidRPr="00506A71">
              <w:rPr>
                <w:rFonts w:asciiTheme="minorHAnsi" w:hAnsiTheme="minorHAnsi" w:cstheme="minorHAnsi"/>
                <w:sz w:val="24"/>
                <w:szCs w:val="24"/>
              </w:rPr>
              <w:t>is</w:t>
            </w:r>
            <w:r w:rsidRPr="00506A71">
              <w:rPr>
                <w:rFonts w:asciiTheme="minorHAnsi" w:hAnsiTheme="minorHAnsi" w:cstheme="minorHAnsi"/>
                <w:sz w:val="24"/>
                <w:szCs w:val="24"/>
              </w:rPr>
              <w:t xml:space="preserve"> a priority.  We need to highlight WHBC’s recent views regarding the importance of the Old Hatfield local community’s concerns regarding parking and protecting and enhance the vitality of the area that were behind their decision to reject the Jaipur application.  We would hope that prospective developers would take note of this and come forward with neighbourhood friendly proposals that could enhance rather than damage the local area. </w:t>
            </w:r>
            <w:r w:rsidRPr="00506A71">
              <w:rPr>
                <w:rFonts w:asciiTheme="minorHAnsi" w:hAnsiTheme="minorHAnsi" w:cstheme="minorHAnsi"/>
                <w:sz w:val="24"/>
                <w:szCs w:val="24"/>
              </w:rPr>
              <w:br/>
            </w:r>
            <w:r w:rsidRPr="00DC683F">
              <w:rPr>
                <w:sz w:val="24"/>
              </w:rPr>
              <w:br/>
            </w:r>
            <w:r w:rsidRPr="00506A71">
              <w:rPr>
                <w:rFonts w:asciiTheme="minorHAnsi" w:hAnsiTheme="minorHAnsi" w:cstheme="minorHAnsi"/>
                <w:sz w:val="24"/>
                <w:szCs w:val="24"/>
              </w:rPr>
              <w:t>John expressed concern about the proposed development of Chequers House, a grade II listed building.  He had proposed to the developer that 3 houses would be more appropriate.  John has been told this would be more difficult to do.  He is most concerned that the development is carried out sympathetically and in a way that preserves the local area.</w:t>
            </w:r>
          </w:p>
        </w:tc>
        <w:tc>
          <w:tcPr>
            <w:tcW w:w="1487" w:type="dxa"/>
          </w:tcPr>
          <w:p w14:paraId="3C49AA7A" w14:textId="77777777" w:rsidR="00506A71" w:rsidRPr="00506A71" w:rsidRDefault="00506A71" w:rsidP="00506A71">
            <w:pPr>
              <w:pStyle w:val="PlainText"/>
              <w:spacing w:after="120"/>
              <w:ind w:left="176"/>
              <w:rPr>
                <w:rFonts w:asciiTheme="minorHAnsi" w:hAnsiTheme="minorHAnsi" w:cstheme="minorHAnsi"/>
                <w:b/>
                <w:sz w:val="24"/>
                <w:szCs w:val="24"/>
              </w:rPr>
            </w:pPr>
          </w:p>
        </w:tc>
      </w:tr>
      <w:tr w:rsidR="00506A71" w:rsidRPr="00506A71" w14:paraId="7D0D98C0" w14:textId="711DF11F" w:rsidTr="001E5B59">
        <w:tc>
          <w:tcPr>
            <w:tcW w:w="8554" w:type="dxa"/>
          </w:tcPr>
          <w:p w14:paraId="05AA9B1F" w14:textId="0DD0BD4C" w:rsidR="00506A71" w:rsidRPr="00506A71" w:rsidRDefault="00506A71" w:rsidP="009D30C3">
            <w:pPr>
              <w:pStyle w:val="PlainText"/>
              <w:numPr>
                <w:ilvl w:val="1"/>
                <w:numId w:val="3"/>
              </w:numPr>
              <w:spacing w:after="120"/>
              <w:ind w:left="851" w:hanging="425"/>
              <w:rPr>
                <w:rFonts w:asciiTheme="minorHAnsi" w:hAnsiTheme="minorHAnsi" w:cstheme="minorHAnsi"/>
                <w:sz w:val="24"/>
                <w:szCs w:val="24"/>
              </w:rPr>
            </w:pPr>
            <w:r w:rsidRPr="00506A71">
              <w:rPr>
                <w:sz w:val="24"/>
              </w:rPr>
              <w:t xml:space="preserve">John expressed concern that the OHRA doesn’t get early notification of planning applications affecting Old Hatfield.  Bernard suggested that Kerstin could forward all relevant planning applications to John as she receives them daily.  </w:t>
            </w:r>
            <w:r w:rsidRPr="00ED7F21">
              <w:rPr>
                <w:sz w:val="24"/>
              </w:rPr>
              <w:t>Kerstin agreed to do this and</w:t>
            </w:r>
            <w:r w:rsidRPr="00506A71">
              <w:rPr>
                <w:sz w:val="24"/>
              </w:rPr>
              <w:t xml:space="preserve"> John expressed his thanks.  It is important to receive them well in advance of the deadline so that the OHRA can make a proper response.</w:t>
            </w:r>
            <w:r w:rsidRPr="00506A71">
              <w:rPr>
                <w:sz w:val="24"/>
              </w:rPr>
              <w:br/>
            </w:r>
            <w:r w:rsidRPr="00DC683F">
              <w:rPr>
                <w:sz w:val="24"/>
              </w:rPr>
              <w:br/>
            </w:r>
            <w:r w:rsidRPr="00506A71">
              <w:rPr>
                <w:rFonts w:asciiTheme="minorHAnsi" w:hAnsiTheme="minorHAnsi" w:cstheme="minorHAnsi"/>
                <w:sz w:val="24"/>
                <w:szCs w:val="24"/>
              </w:rPr>
              <w:t xml:space="preserve">Mary said that such notifications do not also cover lodging of subsequent documents, which she still needs to search for on the WHBC planning web site. </w:t>
            </w:r>
            <w:r w:rsidR="005F0D50" w:rsidRPr="00506A71">
              <w:rPr>
                <w:rFonts w:asciiTheme="minorHAnsi" w:hAnsiTheme="minorHAnsi" w:cstheme="minorHAnsi"/>
                <w:sz w:val="24"/>
                <w:szCs w:val="24"/>
              </w:rPr>
              <w:t>Therefore,</w:t>
            </w:r>
            <w:r w:rsidRPr="00506A71">
              <w:rPr>
                <w:rFonts w:asciiTheme="minorHAnsi" w:hAnsiTheme="minorHAnsi" w:cstheme="minorHAnsi"/>
                <w:sz w:val="24"/>
                <w:szCs w:val="24"/>
              </w:rPr>
              <w:t xml:space="preserve"> </w:t>
            </w:r>
            <w:r w:rsidRPr="00506A71">
              <w:rPr>
                <w:sz w:val="24"/>
              </w:rPr>
              <w:t>she looks for differences and updates on the website, but there is often a delay of up to 10 days before they are uploaded.</w:t>
            </w:r>
            <w:r w:rsidRPr="00506A71">
              <w:rPr>
                <w:sz w:val="24"/>
              </w:rPr>
              <w:br/>
            </w:r>
          </w:p>
        </w:tc>
        <w:tc>
          <w:tcPr>
            <w:tcW w:w="1487" w:type="dxa"/>
          </w:tcPr>
          <w:p w14:paraId="198A01D9" w14:textId="77777777" w:rsidR="00506A71" w:rsidRDefault="00506A71" w:rsidP="00506A71">
            <w:pPr>
              <w:pStyle w:val="PlainText"/>
              <w:spacing w:after="120"/>
              <w:ind w:left="176"/>
              <w:rPr>
                <w:b/>
                <w:sz w:val="24"/>
              </w:rPr>
            </w:pPr>
          </w:p>
          <w:p w14:paraId="24B81432" w14:textId="13EA8BEE" w:rsidR="00ED7F21" w:rsidRPr="00506A71" w:rsidRDefault="00ED7F21" w:rsidP="00506A71">
            <w:pPr>
              <w:pStyle w:val="PlainText"/>
              <w:spacing w:after="120"/>
              <w:ind w:left="176"/>
              <w:rPr>
                <w:b/>
                <w:sz w:val="24"/>
              </w:rPr>
            </w:pPr>
            <w:r>
              <w:rPr>
                <w:b/>
                <w:sz w:val="24"/>
              </w:rPr>
              <w:t>Kerstin</w:t>
            </w:r>
          </w:p>
        </w:tc>
      </w:tr>
      <w:tr w:rsidR="00506A71" w:rsidRPr="00506A71" w14:paraId="4A640F49" w14:textId="44EB853A" w:rsidTr="001E5B59">
        <w:tc>
          <w:tcPr>
            <w:tcW w:w="8554" w:type="dxa"/>
          </w:tcPr>
          <w:p w14:paraId="0DA9E933" w14:textId="21AF94CC" w:rsidR="00506A71" w:rsidRPr="00506A71" w:rsidRDefault="00506A71" w:rsidP="009D30C3">
            <w:pPr>
              <w:pStyle w:val="PlainText"/>
              <w:numPr>
                <w:ilvl w:val="1"/>
                <w:numId w:val="3"/>
              </w:numPr>
              <w:spacing w:after="240"/>
              <w:ind w:left="851" w:hanging="426"/>
              <w:rPr>
                <w:rFonts w:asciiTheme="minorHAnsi" w:hAnsiTheme="minorHAnsi" w:cstheme="minorHAnsi"/>
                <w:sz w:val="24"/>
                <w:szCs w:val="24"/>
              </w:rPr>
            </w:pPr>
            <w:r w:rsidRPr="00506A71">
              <w:rPr>
                <w:rFonts w:asciiTheme="minorHAnsi" w:hAnsiTheme="minorHAnsi" w:cstheme="minorHAnsi"/>
                <w:sz w:val="24"/>
                <w:szCs w:val="24"/>
              </w:rPr>
              <w:t>Suggested planning subcommittee</w:t>
            </w:r>
            <w:r w:rsidRPr="00506A71">
              <w:rPr>
                <w:rFonts w:asciiTheme="minorHAnsi" w:hAnsiTheme="minorHAnsi" w:cstheme="minorHAnsi"/>
                <w:b/>
                <w:sz w:val="24"/>
                <w:szCs w:val="24"/>
              </w:rPr>
              <w:t>.  Chris, John, Mary and K</w:t>
            </w:r>
            <w:r w:rsidR="006B2125">
              <w:rPr>
                <w:rFonts w:asciiTheme="minorHAnsi" w:hAnsiTheme="minorHAnsi" w:cstheme="minorHAnsi"/>
                <w:b/>
                <w:sz w:val="24"/>
                <w:szCs w:val="24"/>
              </w:rPr>
              <w:t>e</w:t>
            </w:r>
            <w:r w:rsidRPr="00506A71">
              <w:rPr>
                <w:rFonts w:asciiTheme="minorHAnsi" w:hAnsiTheme="minorHAnsi" w:cstheme="minorHAnsi"/>
                <w:b/>
                <w:sz w:val="24"/>
                <w:szCs w:val="24"/>
              </w:rPr>
              <w:t>rstin all agreed to form this committee.</w:t>
            </w:r>
            <w:r w:rsidRPr="00506A71">
              <w:rPr>
                <w:rFonts w:asciiTheme="minorHAnsi" w:hAnsiTheme="minorHAnsi" w:cstheme="minorHAnsi"/>
                <w:sz w:val="24"/>
                <w:szCs w:val="24"/>
              </w:rPr>
              <w:t xml:space="preserve">  </w:t>
            </w:r>
          </w:p>
        </w:tc>
        <w:tc>
          <w:tcPr>
            <w:tcW w:w="1487" w:type="dxa"/>
          </w:tcPr>
          <w:p w14:paraId="1A62CB5A" w14:textId="77777777" w:rsidR="00506A71" w:rsidRPr="00506A71" w:rsidRDefault="00506A71" w:rsidP="00506A71">
            <w:pPr>
              <w:pStyle w:val="PlainText"/>
              <w:spacing w:after="240"/>
              <w:ind w:left="176"/>
              <w:rPr>
                <w:rFonts w:asciiTheme="minorHAnsi" w:hAnsiTheme="minorHAnsi" w:cstheme="minorHAnsi"/>
                <w:b/>
                <w:sz w:val="24"/>
                <w:szCs w:val="24"/>
              </w:rPr>
            </w:pPr>
          </w:p>
        </w:tc>
      </w:tr>
      <w:tr w:rsidR="00506A71" w:rsidRPr="00506A71" w14:paraId="73FBDCFA" w14:textId="5B2007E5" w:rsidTr="001E5B59">
        <w:tc>
          <w:tcPr>
            <w:tcW w:w="8554" w:type="dxa"/>
          </w:tcPr>
          <w:p w14:paraId="7BAB417A" w14:textId="77777777" w:rsidR="00506A71" w:rsidRPr="00506A71" w:rsidRDefault="00506A71" w:rsidP="009D30C3">
            <w:pPr>
              <w:numPr>
                <w:ilvl w:val="0"/>
                <w:numId w:val="3"/>
              </w:numPr>
              <w:spacing w:after="120"/>
              <w:ind w:left="425" w:hanging="425"/>
              <w:rPr>
                <w:rFonts w:eastAsia="Times New Roman"/>
                <w:b/>
                <w:sz w:val="24"/>
              </w:rPr>
            </w:pPr>
            <w:r w:rsidRPr="00506A71">
              <w:rPr>
                <w:rFonts w:eastAsia="Times New Roman"/>
                <w:b/>
                <w:sz w:val="24"/>
              </w:rPr>
              <w:lastRenderedPageBreak/>
              <w:t xml:space="preserve">Parking </w:t>
            </w:r>
          </w:p>
        </w:tc>
        <w:tc>
          <w:tcPr>
            <w:tcW w:w="1487" w:type="dxa"/>
          </w:tcPr>
          <w:p w14:paraId="76DBD1FA" w14:textId="77777777" w:rsidR="00506A71" w:rsidRPr="00506A71" w:rsidRDefault="00506A71" w:rsidP="00506A71">
            <w:pPr>
              <w:spacing w:after="120"/>
              <w:ind w:left="176"/>
              <w:rPr>
                <w:rFonts w:eastAsia="Times New Roman"/>
                <w:b/>
                <w:sz w:val="24"/>
              </w:rPr>
            </w:pPr>
          </w:p>
        </w:tc>
      </w:tr>
      <w:tr w:rsidR="00506A71" w:rsidRPr="00506A71" w14:paraId="20B1697F" w14:textId="6A135256" w:rsidTr="001E5B59">
        <w:tc>
          <w:tcPr>
            <w:tcW w:w="8554" w:type="dxa"/>
          </w:tcPr>
          <w:p w14:paraId="2059662C" w14:textId="71348E1E" w:rsidR="00506A71" w:rsidRPr="00506A71" w:rsidRDefault="00506A71" w:rsidP="009D30C3">
            <w:pPr>
              <w:pStyle w:val="PlainText"/>
              <w:numPr>
                <w:ilvl w:val="1"/>
                <w:numId w:val="3"/>
              </w:numPr>
              <w:spacing w:after="240"/>
              <w:ind w:left="851" w:hanging="426"/>
              <w:rPr>
                <w:sz w:val="24"/>
              </w:rPr>
            </w:pPr>
            <w:r w:rsidRPr="00506A71">
              <w:rPr>
                <w:sz w:val="24"/>
              </w:rPr>
              <w:t>Cosmo explained that in addition to the application for 16 one-bedroom flats on the 1</w:t>
            </w:r>
            <w:r w:rsidRPr="00506A71">
              <w:rPr>
                <w:sz w:val="24"/>
                <w:vertAlign w:val="superscript"/>
              </w:rPr>
              <w:t>st</w:t>
            </w:r>
            <w:r w:rsidRPr="00506A71">
              <w:rPr>
                <w:sz w:val="24"/>
              </w:rPr>
              <w:t xml:space="preserve"> and 2</w:t>
            </w:r>
            <w:r w:rsidRPr="00506A71">
              <w:rPr>
                <w:sz w:val="24"/>
                <w:vertAlign w:val="superscript"/>
              </w:rPr>
              <w:t>nd</w:t>
            </w:r>
            <w:r w:rsidRPr="00506A71">
              <w:rPr>
                <w:sz w:val="24"/>
              </w:rPr>
              <w:t xml:space="preserve"> floors at the JobCentre, an application has been made for a further nine one, two and three-bedroom flats on the ground floor and in the loft.  The developers have shown some sympathy for the concerns of the local community and are keen to work with the OHRA to try to accommodate these concerns and for their development to be in line with the proposed redevelopment of Salisbury square. .</w:t>
            </w:r>
            <w:r w:rsidRPr="00506A71">
              <w:rPr>
                <w:sz w:val="24"/>
              </w:rPr>
              <w:br/>
            </w:r>
            <w:r w:rsidRPr="00DC683F">
              <w:rPr>
                <w:sz w:val="24"/>
              </w:rPr>
              <w:br/>
            </w:r>
            <w:r w:rsidRPr="00506A71">
              <w:rPr>
                <w:sz w:val="24"/>
              </w:rPr>
              <w:t>Regarding WHBC’s recent review of the Jaipur application, John expressed a concern that a council officer had put in a recommendation to accept the JMP parking report behind the Jaipur claim that there is currently no parking problem, which was fundamentally flawed due in part because it was completed during August 2016 when many people would have been on holiday</w:t>
            </w:r>
            <w:r w:rsidRPr="005F0D50">
              <w:rPr>
                <w:sz w:val="24"/>
              </w:rPr>
              <w:t>.  Bernard said</w:t>
            </w:r>
            <w:r w:rsidRPr="00506A71">
              <w:rPr>
                <w:sz w:val="24"/>
              </w:rPr>
              <w:t xml:space="preserve"> he would follow this up.</w:t>
            </w:r>
            <w:r w:rsidRPr="00506A71">
              <w:rPr>
                <w:sz w:val="24"/>
              </w:rPr>
              <w:br/>
            </w:r>
            <w:r w:rsidRPr="00DC683F">
              <w:rPr>
                <w:sz w:val="24"/>
              </w:rPr>
              <w:br/>
            </w:r>
            <w:r w:rsidRPr="00506A71">
              <w:rPr>
                <w:sz w:val="24"/>
              </w:rPr>
              <w:t xml:space="preserve">John reported that he, Jonathan and Chris had had a good meeting with GCE </w:t>
            </w:r>
            <w:r w:rsidR="006B2125">
              <w:rPr>
                <w:sz w:val="24"/>
              </w:rPr>
              <w:t>before this 4 Sept</w:t>
            </w:r>
            <w:r w:rsidR="00D90009">
              <w:rPr>
                <w:sz w:val="24"/>
              </w:rPr>
              <w:t>ember</w:t>
            </w:r>
            <w:r w:rsidR="006B2125">
              <w:rPr>
                <w:sz w:val="24"/>
              </w:rPr>
              <w:t xml:space="preserve"> meeting</w:t>
            </w:r>
            <w:r w:rsidRPr="00506A71">
              <w:rPr>
                <w:sz w:val="24"/>
              </w:rPr>
              <w:t xml:space="preserve">.  It was agreed they would carry out a joint study and consultative workshop on parking problems in Old Hatfield and possible solutions.  They will use the findings to come up with a common position on local developments and parking to present to the Council.  JP has been pressing WHBC to implement Article 4 provisions requiring that WHBC consider parking implications of proposed developments in Old Hatfield.   His efforts have been thwarted by the Department for Communities and Local Government not being willing to consider such proposals until the WHBC Local Plan is agreed.  But this will not be before 2018 at the earliest and so will be too late to stop commercial properties being converted into housing with potentially adverse parking impacts.  Vicky Hatfield has said that it is possible to get a Traffic Management Order so that if someone converts commercial into residential they will not qualify for parking permits.  </w:t>
            </w:r>
          </w:p>
        </w:tc>
        <w:tc>
          <w:tcPr>
            <w:tcW w:w="1487" w:type="dxa"/>
          </w:tcPr>
          <w:p w14:paraId="00066261" w14:textId="77777777" w:rsidR="00506A71" w:rsidRDefault="00506A71" w:rsidP="00506A71">
            <w:pPr>
              <w:pStyle w:val="PlainText"/>
              <w:spacing w:after="240"/>
              <w:ind w:left="176"/>
              <w:rPr>
                <w:b/>
                <w:sz w:val="24"/>
              </w:rPr>
            </w:pPr>
          </w:p>
          <w:p w14:paraId="5A2C46D0" w14:textId="77777777" w:rsidR="005F0D50" w:rsidRDefault="005F0D50" w:rsidP="00506A71">
            <w:pPr>
              <w:pStyle w:val="PlainText"/>
              <w:spacing w:after="240"/>
              <w:ind w:left="176"/>
              <w:rPr>
                <w:b/>
                <w:sz w:val="24"/>
              </w:rPr>
            </w:pPr>
          </w:p>
          <w:p w14:paraId="3CD8F70B" w14:textId="77777777" w:rsidR="005F0D50" w:rsidRDefault="005F0D50" w:rsidP="00506A71">
            <w:pPr>
              <w:pStyle w:val="PlainText"/>
              <w:spacing w:after="240"/>
              <w:ind w:left="176"/>
              <w:rPr>
                <w:b/>
                <w:sz w:val="24"/>
              </w:rPr>
            </w:pPr>
          </w:p>
          <w:p w14:paraId="533C7E35" w14:textId="77777777" w:rsidR="005F0D50" w:rsidRDefault="005F0D50" w:rsidP="00506A71">
            <w:pPr>
              <w:pStyle w:val="PlainText"/>
              <w:spacing w:after="240"/>
              <w:ind w:left="176"/>
              <w:rPr>
                <w:b/>
                <w:sz w:val="24"/>
              </w:rPr>
            </w:pPr>
          </w:p>
          <w:p w14:paraId="0EF443FF" w14:textId="77777777" w:rsidR="005F0D50" w:rsidRDefault="005F0D50" w:rsidP="00506A71">
            <w:pPr>
              <w:pStyle w:val="PlainText"/>
              <w:spacing w:after="240"/>
              <w:ind w:left="176"/>
              <w:rPr>
                <w:b/>
                <w:sz w:val="24"/>
              </w:rPr>
            </w:pPr>
          </w:p>
          <w:p w14:paraId="1AD3CF7D" w14:textId="77777777" w:rsidR="005F0D50" w:rsidRDefault="005F0D50" w:rsidP="00506A71">
            <w:pPr>
              <w:pStyle w:val="PlainText"/>
              <w:spacing w:after="240"/>
              <w:ind w:left="176"/>
              <w:rPr>
                <w:b/>
                <w:sz w:val="24"/>
              </w:rPr>
            </w:pPr>
          </w:p>
          <w:p w14:paraId="00451C32" w14:textId="77777777" w:rsidR="005F0D50" w:rsidRDefault="005F0D50" w:rsidP="00506A71">
            <w:pPr>
              <w:pStyle w:val="PlainText"/>
              <w:spacing w:after="240"/>
              <w:ind w:left="176"/>
              <w:rPr>
                <w:b/>
                <w:sz w:val="24"/>
              </w:rPr>
            </w:pPr>
          </w:p>
          <w:p w14:paraId="024AAA74" w14:textId="5CD8CD55" w:rsidR="005F0D50" w:rsidRPr="00506A71" w:rsidRDefault="005F0D50" w:rsidP="00506A71">
            <w:pPr>
              <w:pStyle w:val="PlainText"/>
              <w:spacing w:after="240"/>
              <w:ind w:left="176"/>
              <w:rPr>
                <w:b/>
                <w:sz w:val="24"/>
              </w:rPr>
            </w:pPr>
            <w:r>
              <w:rPr>
                <w:b/>
                <w:sz w:val="24"/>
              </w:rPr>
              <w:t>Bernard</w:t>
            </w:r>
          </w:p>
        </w:tc>
      </w:tr>
      <w:tr w:rsidR="00506A71" w:rsidRPr="00506A71" w14:paraId="2C066D20" w14:textId="0579C543" w:rsidTr="001E5B59">
        <w:tc>
          <w:tcPr>
            <w:tcW w:w="8554" w:type="dxa"/>
          </w:tcPr>
          <w:p w14:paraId="5128F9DD" w14:textId="77777777" w:rsidR="00506A71" w:rsidRPr="00506A71" w:rsidRDefault="00506A71" w:rsidP="009D30C3">
            <w:pPr>
              <w:numPr>
                <w:ilvl w:val="0"/>
                <w:numId w:val="3"/>
              </w:numPr>
              <w:spacing w:after="120"/>
              <w:ind w:left="425" w:hanging="425"/>
              <w:rPr>
                <w:rFonts w:eastAsia="Times New Roman"/>
                <w:b/>
                <w:sz w:val="24"/>
              </w:rPr>
            </w:pPr>
            <w:r w:rsidRPr="00506A71">
              <w:rPr>
                <w:rFonts w:eastAsia="Times New Roman"/>
                <w:b/>
                <w:sz w:val="24"/>
              </w:rPr>
              <w:t xml:space="preserve">Station interchange developments </w:t>
            </w:r>
          </w:p>
        </w:tc>
        <w:tc>
          <w:tcPr>
            <w:tcW w:w="1487" w:type="dxa"/>
          </w:tcPr>
          <w:p w14:paraId="2B9159C2" w14:textId="77777777" w:rsidR="00506A71" w:rsidRPr="00506A71" w:rsidRDefault="00506A71" w:rsidP="00506A71">
            <w:pPr>
              <w:spacing w:after="120"/>
              <w:ind w:left="176"/>
              <w:rPr>
                <w:rFonts w:eastAsia="Times New Roman"/>
                <w:b/>
                <w:sz w:val="24"/>
              </w:rPr>
            </w:pPr>
          </w:p>
        </w:tc>
      </w:tr>
      <w:tr w:rsidR="00506A71" w:rsidRPr="00506A71" w14:paraId="3050DB00" w14:textId="022D3DB7" w:rsidTr="001E5B59">
        <w:tc>
          <w:tcPr>
            <w:tcW w:w="8554" w:type="dxa"/>
          </w:tcPr>
          <w:p w14:paraId="0D95364D" w14:textId="60E0671E" w:rsidR="00506A71" w:rsidRPr="00506A71" w:rsidRDefault="00506A71" w:rsidP="009D30C3">
            <w:pPr>
              <w:pStyle w:val="PlainText"/>
              <w:numPr>
                <w:ilvl w:val="1"/>
                <w:numId w:val="3"/>
              </w:numPr>
              <w:spacing w:after="240"/>
              <w:ind w:left="850" w:hanging="425"/>
              <w:rPr>
                <w:rFonts w:asciiTheme="minorHAnsi" w:hAnsiTheme="minorHAnsi" w:cstheme="minorHAnsi"/>
                <w:sz w:val="24"/>
                <w:szCs w:val="24"/>
              </w:rPr>
            </w:pPr>
            <w:r w:rsidRPr="00506A71">
              <w:rPr>
                <w:rFonts w:asciiTheme="minorHAnsi" w:hAnsiTheme="minorHAnsi" w:cstheme="minorHAnsi"/>
                <w:sz w:val="24"/>
                <w:szCs w:val="24"/>
              </w:rPr>
              <w:t>The next Station Interchange Steering Group meeting is on September 26</w:t>
            </w:r>
            <w:r w:rsidRPr="00506A71">
              <w:rPr>
                <w:rFonts w:asciiTheme="minorHAnsi" w:hAnsiTheme="minorHAnsi" w:cstheme="minorHAnsi"/>
                <w:sz w:val="24"/>
                <w:szCs w:val="24"/>
                <w:vertAlign w:val="superscript"/>
              </w:rPr>
              <w:t>th</w:t>
            </w:r>
            <w:r w:rsidRPr="00506A71">
              <w:rPr>
                <w:rFonts w:asciiTheme="minorHAnsi" w:hAnsiTheme="minorHAnsi" w:cstheme="minorHAnsi"/>
                <w:sz w:val="24"/>
                <w:szCs w:val="24"/>
              </w:rPr>
              <w:t xml:space="preserve"> at 2pm in the Herts County Council Project Office (opposite Simmons in St Albans Road East.  This is an important platform where station and A1000 issues can be raised. Chris urged anyone with concerns about the Station Interchange to attend.  </w:t>
            </w:r>
            <w:r w:rsidRPr="005F0D50">
              <w:rPr>
                <w:rFonts w:asciiTheme="minorHAnsi" w:hAnsiTheme="minorHAnsi" w:cstheme="minorHAnsi"/>
                <w:sz w:val="24"/>
                <w:szCs w:val="24"/>
              </w:rPr>
              <w:t>Liz agreed to post something on Facebook and to ask anyone interested to contact the OHRA</w:t>
            </w:r>
            <w:r w:rsidRPr="00506A71">
              <w:rPr>
                <w:rFonts w:asciiTheme="minorHAnsi" w:hAnsiTheme="minorHAnsi" w:cstheme="minorHAnsi"/>
                <w:sz w:val="24"/>
                <w:szCs w:val="24"/>
              </w:rPr>
              <w:t xml:space="preserve"> as the numbers attending the meeting are already large.  Herts Highways, </w:t>
            </w:r>
            <w:proofErr w:type="spellStart"/>
            <w:r w:rsidRPr="00506A71">
              <w:rPr>
                <w:rFonts w:asciiTheme="minorHAnsi" w:hAnsiTheme="minorHAnsi" w:cstheme="minorHAnsi"/>
                <w:sz w:val="24"/>
                <w:szCs w:val="24"/>
              </w:rPr>
              <w:t>Govia</w:t>
            </w:r>
            <w:proofErr w:type="spellEnd"/>
            <w:r w:rsidRPr="00506A71">
              <w:rPr>
                <w:rFonts w:asciiTheme="minorHAnsi" w:hAnsiTheme="minorHAnsi" w:cstheme="minorHAnsi"/>
                <w:sz w:val="24"/>
                <w:szCs w:val="24"/>
              </w:rPr>
              <w:t xml:space="preserve"> Trains (GTR), WHBC, Hatfield House attend, along with people from buses, taxis, etc. </w:t>
            </w:r>
            <w:r w:rsidRPr="00506A71">
              <w:rPr>
                <w:rFonts w:asciiTheme="minorHAnsi" w:hAnsiTheme="minorHAnsi" w:cstheme="minorHAnsi"/>
                <w:sz w:val="24"/>
                <w:szCs w:val="24"/>
              </w:rPr>
              <w:br/>
            </w:r>
            <w:r w:rsidRPr="00DC683F">
              <w:rPr>
                <w:sz w:val="24"/>
              </w:rPr>
              <w:br/>
            </w:r>
            <w:r w:rsidRPr="005F0D50">
              <w:rPr>
                <w:rFonts w:asciiTheme="minorHAnsi" w:hAnsiTheme="minorHAnsi" w:cstheme="minorHAnsi"/>
                <w:sz w:val="24"/>
                <w:szCs w:val="24"/>
              </w:rPr>
              <w:t>Mary</w:t>
            </w:r>
            <w:r w:rsidRPr="00506A71">
              <w:rPr>
                <w:rFonts w:asciiTheme="minorHAnsi" w:hAnsiTheme="minorHAnsi" w:cstheme="minorHAnsi"/>
                <w:sz w:val="24"/>
                <w:szCs w:val="24"/>
              </w:rPr>
              <w:t xml:space="preserve"> said that the station footbridge, the supposed “Gateway to Hatfield” was a disgrace.  There should be a ramp on the southside to facilitate pushchairs, wheelchairs, etc.</w:t>
            </w:r>
            <w:r w:rsidR="005F0D50">
              <w:rPr>
                <w:rFonts w:asciiTheme="minorHAnsi" w:hAnsiTheme="minorHAnsi" w:cstheme="minorHAnsi"/>
                <w:sz w:val="24"/>
                <w:szCs w:val="24"/>
              </w:rPr>
              <w:t xml:space="preserve">  Bernard said he would investigate.</w:t>
            </w:r>
          </w:p>
        </w:tc>
        <w:tc>
          <w:tcPr>
            <w:tcW w:w="1487" w:type="dxa"/>
          </w:tcPr>
          <w:p w14:paraId="21697798" w14:textId="77777777" w:rsidR="00506A71" w:rsidRDefault="00506A71" w:rsidP="00506A71">
            <w:pPr>
              <w:pStyle w:val="PlainText"/>
              <w:spacing w:after="240"/>
              <w:ind w:left="176"/>
              <w:rPr>
                <w:rFonts w:asciiTheme="minorHAnsi" w:hAnsiTheme="minorHAnsi" w:cstheme="minorHAnsi"/>
                <w:b/>
                <w:sz w:val="24"/>
                <w:szCs w:val="24"/>
              </w:rPr>
            </w:pPr>
          </w:p>
          <w:p w14:paraId="1FC71D32" w14:textId="77777777" w:rsidR="005F0D50" w:rsidRDefault="005F0D50" w:rsidP="00506A71">
            <w:pPr>
              <w:pStyle w:val="PlainText"/>
              <w:spacing w:after="240"/>
              <w:ind w:left="176"/>
              <w:rPr>
                <w:rFonts w:asciiTheme="minorHAnsi" w:hAnsiTheme="minorHAnsi" w:cstheme="minorHAnsi"/>
                <w:b/>
                <w:sz w:val="24"/>
                <w:szCs w:val="24"/>
              </w:rPr>
            </w:pPr>
          </w:p>
          <w:p w14:paraId="1C73B0C9" w14:textId="77777777" w:rsidR="005F0D50" w:rsidRDefault="005F0D50" w:rsidP="00506A71">
            <w:pPr>
              <w:pStyle w:val="PlainText"/>
              <w:spacing w:after="240"/>
              <w:ind w:left="176"/>
              <w:rPr>
                <w:rFonts w:asciiTheme="minorHAnsi" w:hAnsiTheme="minorHAnsi" w:cstheme="minorHAnsi"/>
                <w:b/>
                <w:sz w:val="24"/>
                <w:szCs w:val="24"/>
              </w:rPr>
            </w:pPr>
            <w:r>
              <w:rPr>
                <w:rFonts w:asciiTheme="minorHAnsi" w:hAnsiTheme="minorHAnsi" w:cstheme="minorHAnsi"/>
                <w:b/>
                <w:sz w:val="24"/>
                <w:szCs w:val="24"/>
              </w:rPr>
              <w:t>Liz</w:t>
            </w:r>
          </w:p>
          <w:p w14:paraId="6856C900" w14:textId="77777777" w:rsidR="005F0D50" w:rsidRDefault="005F0D50" w:rsidP="00506A71">
            <w:pPr>
              <w:pStyle w:val="PlainText"/>
              <w:spacing w:after="240"/>
              <w:ind w:left="176"/>
              <w:rPr>
                <w:rFonts w:asciiTheme="minorHAnsi" w:hAnsiTheme="minorHAnsi" w:cstheme="minorHAnsi"/>
                <w:b/>
                <w:sz w:val="24"/>
                <w:szCs w:val="24"/>
              </w:rPr>
            </w:pPr>
          </w:p>
          <w:p w14:paraId="4F11F332" w14:textId="77777777" w:rsidR="005F0D50" w:rsidRDefault="005F0D50" w:rsidP="00506A71">
            <w:pPr>
              <w:pStyle w:val="PlainText"/>
              <w:spacing w:after="240"/>
              <w:ind w:left="176"/>
              <w:rPr>
                <w:rFonts w:asciiTheme="minorHAnsi" w:hAnsiTheme="minorHAnsi" w:cstheme="minorHAnsi"/>
                <w:b/>
                <w:sz w:val="24"/>
                <w:szCs w:val="24"/>
              </w:rPr>
            </w:pPr>
          </w:p>
          <w:p w14:paraId="1A6CCA9D" w14:textId="77777777" w:rsidR="005F0D50" w:rsidRDefault="005F0D50" w:rsidP="005F0D50">
            <w:pPr>
              <w:pStyle w:val="PlainText"/>
              <w:ind w:left="176"/>
              <w:rPr>
                <w:rFonts w:asciiTheme="minorHAnsi" w:hAnsiTheme="minorHAnsi" w:cstheme="minorHAnsi"/>
                <w:b/>
                <w:sz w:val="24"/>
                <w:szCs w:val="24"/>
              </w:rPr>
            </w:pPr>
          </w:p>
          <w:p w14:paraId="1CA53C55" w14:textId="5DA93C7A" w:rsidR="005F0D50" w:rsidRPr="00506A71" w:rsidRDefault="005F0D50" w:rsidP="00506A71">
            <w:pPr>
              <w:pStyle w:val="PlainText"/>
              <w:spacing w:after="240"/>
              <w:ind w:left="176"/>
              <w:rPr>
                <w:rFonts w:asciiTheme="minorHAnsi" w:hAnsiTheme="minorHAnsi" w:cstheme="minorHAnsi"/>
                <w:b/>
                <w:sz w:val="24"/>
                <w:szCs w:val="24"/>
              </w:rPr>
            </w:pPr>
            <w:r>
              <w:rPr>
                <w:rFonts w:asciiTheme="minorHAnsi" w:hAnsiTheme="minorHAnsi" w:cstheme="minorHAnsi"/>
                <w:b/>
                <w:sz w:val="24"/>
                <w:szCs w:val="24"/>
              </w:rPr>
              <w:t>Bernard</w:t>
            </w:r>
          </w:p>
        </w:tc>
      </w:tr>
    </w:tbl>
    <w:p w14:paraId="275A7413" w14:textId="77777777" w:rsidR="00DC683F" w:rsidRDefault="00DC683F">
      <w:r>
        <w:br w:type="page"/>
      </w:r>
    </w:p>
    <w:tbl>
      <w:tblPr>
        <w:tblStyle w:val="TableGrid"/>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4"/>
        <w:gridCol w:w="1487"/>
      </w:tblGrid>
      <w:tr w:rsidR="00506A71" w:rsidRPr="00506A71" w14:paraId="5B7B45D2" w14:textId="0A085679" w:rsidTr="001E5B59">
        <w:tc>
          <w:tcPr>
            <w:tcW w:w="8554" w:type="dxa"/>
          </w:tcPr>
          <w:p w14:paraId="28EE5D3A" w14:textId="5F49A561" w:rsidR="00506A71" w:rsidRPr="00506A71" w:rsidRDefault="00506A71" w:rsidP="009D30C3">
            <w:pPr>
              <w:pStyle w:val="PlainText"/>
              <w:numPr>
                <w:ilvl w:val="1"/>
                <w:numId w:val="3"/>
              </w:numPr>
              <w:spacing w:after="240"/>
              <w:ind w:left="851" w:hanging="426"/>
              <w:rPr>
                <w:rFonts w:asciiTheme="minorHAnsi" w:hAnsiTheme="minorHAnsi" w:cstheme="minorHAnsi"/>
                <w:sz w:val="24"/>
                <w:szCs w:val="24"/>
              </w:rPr>
            </w:pPr>
            <w:r w:rsidRPr="00506A71">
              <w:rPr>
                <w:rFonts w:asciiTheme="minorHAnsi" w:hAnsiTheme="minorHAnsi" w:cstheme="minorHAnsi"/>
                <w:sz w:val="24"/>
                <w:szCs w:val="24"/>
              </w:rPr>
              <w:lastRenderedPageBreak/>
              <w:t xml:space="preserve">Chris has </w:t>
            </w:r>
            <w:r w:rsidR="005F0D50">
              <w:rPr>
                <w:rFonts w:asciiTheme="minorHAnsi" w:hAnsiTheme="minorHAnsi" w:cstheme="minorHAnsi"/>
                <w:sz w:val="24"/>
                <w:szCs w:val="24"/>
              </w:rPr>
              <w:t xml:space="preserve">already </w:t>
            </w:r>
            <w:r w:rsidRPr="00506A71">
              <w:rPr>
                <w:rFonts w:asciiTheme="minorHAnsi" w:hAnsiTheme="minorHAnsi" w:cstheme="minorHAnsi"/>
                <w:sz w:val="24"/>
                <w:szCs w:val="24"/>
              </w:rPr>
              <w:t xml:space="preserve">expressed the following concerns to GTR: </w:t>
            </w:r>
          </w:p>
        </w:tc>
        <w:tc>
          <w:tcPr>
            <w:tcW w:w="1487" w:type="dxa"/>
          </w:tcPr>
          <w:p w14:paraId="7CEA1AA9" w14:textId="77777777" w:rsidR="00506A71" w:rsidRPr="00506A71" w:rsidRDefault="00506A71" w:rsidP="00506A71">
            <w:pPr>
              <w:pStyle w:val="PlainText"/>
              <w:spacing w:after="240"/>
              <w:ind w:left="176"/>
              <w:rPr>
                <w:rFonts w:asciiTheme="minorHAnsi" w:hAnsiTheme="minorHAnsi" w:cstheme="minorHAnsi"/>
                <w:b/>
                <w:sz w:val="24"/>
                <w:szCs w:val="24"/>
              </w:rPr>
            </w:pPr>
          </w:p>
        </w:tc>
      </w:tr>
      <w:tr w:rsidR="00506A71" w:rsidRPr="00506A71" w14:paraId="62BDB05E" w14:textId="3C0DBE84" w:rsidTr="001E5B59">
        <w:tc>
          <w:tcPr>
            <w:tcW w:w="8554" w:type="dxa"/>
          </w:tcPr>
          <w:p w14:paraId="23327BA2" w14:textId="77777777" w:rsidR="00506A71" w:rsidRPr="00506A71" w:rsidRDefault="00506A71" w:rsidP="009D30C3">
            <w:pPr>
              <w:pStyle w:val="PlainText"/>
              <w:numPr>
                <w:ilvl w:val="0"/>
                <w:numId w:val="4"/>
              </w:numPr>
              <w:spacing w:after="120"/>
              <w:ind w:left="1276" w:hanging="357"/>
              <w:rPr>
                <w:rFonts w:asciiTheme="minorHAnsi" w:hAnsiTheme="minorHAnsi" w:cstheme="minorHAnsi"/>
                <w:sz w:val="24"/>
                <w:szCs w:val="24"/>
              </w:rPr>
            </w:pPr>
            <w:r w:rsidRPr="00506A71">
              <w:rPr>
                <w:rFonts w:asciiTheme="minorHAnsi" w:hAnsiTheme="minorHAnsi" w:cstheme="minorHAnsi"/>
                <w:sz w:val="24"/>
                <w:szCs w:val="24"/>
              </w:rPr>
              <w:t xml:space="preserve">the “kiss and drop” area and the potential use of the Car Park.  This includes concerns about the empty bus interchange and ground floor of the carpark which leads to an overflow of taxis and insufficient space at the drop-off layby.  </w:t>
            </w:r>
          </w:p>
        </w:tc>
        <w:tc>
          <w:tcPr>
            <w:tcW w:w="1487" w:type="dxa"/>
          </w:tcPr>
          <w:p w14:paraId="7652AC96" w14:textId="77777777" w:rsidR="00506A71" w:rsidRPr="00506A71" w:rsidRDefault="00506A71" w:rsidP="00506A71">
            <w:pPr>
              <w:pStyle w:val="PlainText"/>
              <w:spacing w:after="120"/>
              <w:ind w:left="176"/>
              <w:rPr>
                <w:rFonts w:asciiTheme="minorHAnsi" w:hAnsiTheme="minorHAnsi" w:cstheme="minorHAnsi"/>
                <w:b/>
                <w:sz w:val="24"/>
                <w:szCs w:val="24"/>
              </w:rPr>
            </w:pPr>
          </w:p>
        </w:tc>
      </w:tr>
      <w:tr w:rsidR="00506A71" w:rsidRPr="00506A71" w14:paraId="5A48658C" w14:textId="5CB3E024" w:rsidTr="001E5B59">
        <w:tc>
          <w:tcPr>
            <w:tcW w:w="8554" w:type="dxa"/>
          </w:tcPr>
          <w:p w14:paraId="22240108" w14:textId="77777777" w:rsidR="00506A71" w:rsidRPr="00506A71" w:rsidRDefault="00506A71" w:rsidP="009D30C3">
            <w:pPr>
              <w:pStyle w:val="PlainText"/>
              <w:numPr>
                <w:ilvl w:val="0"/>
                <w:numId w:val="4"/>
              </w:numPr>
              <w:spacing w:after="240"/>
              <w:ind w:left="1276" w:hanging="357"/>
              <w:rPr>
                <w:rFonts w:asciiTheme="minorHAnsi" w:hAnsiTheme="minorHAnsi" w:cstheme="minorHAnsi"/>
                <w:sz w:val="24"/>
                <w:szCs w:val="24"/>
              </w:rPr>
            </w:pPr>
            <w:r w:rsidRPr="00506A71">
              <w:rPr>
                <w:rFonts w:asciiTheme="minorHAnsi" w:hAnsiTheme="minorHAnsi" w:cstheme="minorHAnsi"/>
                <w:sz w:val="24"/>
                <w:szCs w:val="24"/>
              </w:rPr>
              <w:t>the awful performance of GTR in letting the retail units</w:t>
            </w:r>
          </w:p>
        </w:tc>
        <w:tc>
          <w:tcPr>
            <w:tcW w:w="1487" w:type="dxa"/>
          </w:tcPr>
          <w:p w14:paraId="7BAAA369" w14:textId="77777777" w:rsidR="00506A71" w:rsidRPr="00506A71" w:rsidRDefault="00506A71" w:rsidP="00506A71">
            <w:pPr>
              <w:pStyle w:val="PlainText"/>
              <w:spacing w:after="240"/>
              <w:ind w:left="176"/>
              <w:rPr>
                <w:rFonts w:asciiTheme="minorHAnsi" w:hAnsiTheme="minorHAnsi" w:cstheme="minorHAnsi"/>
                <w:b/>
                <w:sz w:val="24"/>
                <w:szCs w:val="24"/>
              </w:rPr>
            </w:pPr>
          </w:p>
        </w:tc>
      </w:tr>
      <w:tr w:rsidR="00506A71" w:rsidRPr="00506A71" w14:paraId="2FDB6CF6" w14:textId="5C4BE748" w:rsidTr="001E5B59">
        <w:tc>
          <w:tcPr>
            <w:tcW w:w="8554" w:type="dxa"/>
          </w:tcPr>
          <w:p w14:paraId="266C9D4D" w14:textId="77777777" w:rsidR="00506A71" w:rsidRPr="00506A71" w:rsidRDefault="00506A71" w:rsidP="009D30C3">
            <w:pPr>
              <w:numPr>
                <w:ilvl w:val="0"/>
                <w:numId w:val="3"/>
              </w:numPr>
              <w:spacing w:after="120"/>
              <w:ind w:left="425" w:hanging="425"/>
              <w:rPr>
                <w:rFonts w:eastAsia="Times New Roman"/>
                <w:b/>
                <w:sz w:val="24"/>
              </w:rPr>
            </w:pPr>
            <w:r w:rsidRPr="00506A71">
              <w:rPr>
                <w:rFonts w:eastAsia="Times New Roman"/>
                <w:b/>
                <w:sz w:val="24"/>
              </w:rPr>
              <w:t>Blooming Old Hatfield</w:t>
            </w:r>
          </w:p>
        </w:tc>
        <w:tc>
          <w:tcPr>
            <w:tcW w:w="1487" w:type="dxa"/>
          </w:tcPr>
          <w:p w14:paraId="66F4A3F9" w14:textId="77777777" w:rsidR="00506A71" w:rsidRPr="00506A71" w:rsidRDefault="00506A71" w:rsidP="00506A71">
            <w:pPr>
              <w:spacing w:after="120"/>
              <w:ind w:left="176"/>
              <w:rPr>
                <w:rFonts w:eastAsia="Times New Roman"/>
                <w:b/>
                <w:sz w:val="24"/>
              </w:rPr>
            </w:pPr>
          </w:p>
        </w:tc>
      </w:tr>
      <w:tr w:rsidR="00506A71" w:rsidRPr="00506A71" w14:paraId="042F5FF9" w14:textId="52437A19" w:rsidTr="001E5B59">
        <w:tc>
          <w:tcPr>
            <w:tcW w:w="8554" w:type="dxa"/>
          </w:tcPr>
          <w:p w14:paraId="0FEFF8FB" w14:textId="1803F1DD" w:rsidR="00506A71" w:rsidRPr="00506A71" w:rsidRDefault="00506A71" w:rsidP="009D30C3">
            <w:pPr>
              <w:pStyle w:val="PlainText"/>
              <w:numPr>
                <w:ilvl w:val="1"/>
                <w:numId w:val="3"/>
              </w:numPr>
              <w:spacing w:after="240"/>
              <w:ind w:left="851" w:hanging="426"/>
              <w:rPr>
                <w:rFonts w:asciiTheme="minorHAnsi" w:hAnsiTheme="minorHAnsi" w:cstheme="minorHAnsi"/>
                <w:sz w:val="24"/>
                <w:szCs w:val="24"/>
              </w:rPr>
            </w:pPr>
            <w:r w:rsidRPr="00506A71">
              <w:rPr>
                <w:rFonts w:asciiTheme="minorHAnsi" w:hAnsiTheme="minorHAnsi" w:cstheme="minorHAnsi"/>
                <w:sz w:val="24"/>
                <w:szCs w:val="24"/>
              </w:rPr>
              <w:t xml:space="preserve">Chris reported that the development of a design for the watering device </w:t>
            </w:r>
            <w:r w:rsidR="005F0D50">
              <w:rPr>
                <w:rFonts w:asciiTheme="minorHAnsi" w:hAnsiTheme="minorHAnsi" w:cstheme="minorHAnsi"/>
                <w:sz w:val="24"/>
                <w:szCs w:val="24"/>
              </w:rPr>
              <w:t>continues</w:t>
            </w:r>
            <w:r w:rsidRPr="00506A71">
              <w:rPr>
                <w:rFonts w:asciiTheme="minorHAnsi" w:hAnsiTheme="minorHAnsi" w:cstheme="minorHAnsi"/>
                <w:sz w:val="24"/>
                <w:szCs w:val="24"/>
              </w:rPr>
              <w:t xml:space="preserve">.  David said he had spoken to the person doing the design and it should be ready soon.  The designer has improved the logo. </w:t>
            </w:r>
            <w:r w:rsidRPr="00506A71">
              <w:rPr>
                <w:rFonts w:asciiTheme="minorHAnsi" w:hAnsiTheme="minorHAnsi" w:cstheme="minorHAnsi"/>
                <w:sz w:val="24"/>
                <w:szCs w:val="24"/>
              </w:rPr>
              <w:br/>
            </w:r>
            <w:r w:rsidRPr="00DC683F">
              <w:rPr>
                <w:sz w:val="24"/>
              </w:rPr>
              <w:br/>
              <w:t>The</w:t>
            </w:r>
            <w:r w:rsidRPr="00506A71">
              <w:rPr>
                <w:rFonts w:asciiTheme="minorHAnsi" w:hAnsiTheme="minorHAnsi" w:cstheme="minorHAnsi"/>
                <w:sz w:val="24"/>
                <w:szCs w:val="24"/>
              </w:rPr>
              <w:t xml:space="preserve"> first OHRA working party on August 6</w:t>
            </w:r>
            <w:r w:rsidRPr="00506A71">
              <w:rPr>
                <w:rFonts w:asciiTheme="minorHAnsi" w:hAnsiTheme="minorHAnsi" w:cstheme="minorHAnsi"/>
                <w:sz w:val="24"/>
                <w:szCs w:val="24"/>
                <w:vertAlign w:val="superscript"/>
              </w:rPr>
              <w:t>th</w:t>
            </w:r>
            <w:r w:rsidRPr="00506A71">
              <w:rPr>
                <w:rFonts w:asciiTheme="minorHAnsi" w:hAnsiTheme="minorHAnsi" w:cstheme="minorHAnsi"/>
                <w:sz w:val="24"/>
                <w:szCs w:val="24"/>
              </w:rPr>
              <w:t xml:space="preserve"> was well received, and we received bottle of wine as a thank you from Jeanette.  Chris cleared the remaining debris with the help of Jeanette’s son.</w:t>
            </w:r>
            <w:r w:rsidRPr="00506A71">
              <w:rPr>
                <w:rFonts w:asciiTheme="minorHAnsi" w:hAnsiTheme="minorHAnsi" w:cstheme="minorHAnsi"/>
                <w:sz w:val="24"/>
                <w:szCs w:val="24"/>
              </w:rPr>
              <w:br/>
            </w:r>
            <w:r w:rsidRPr="00DC683F">
              <w:rPr>
                <w:sz w:val="24"/>
              </w:rPr>
              <w:br/>
            </w:r>
            <w:r w:rsidRPr="00506A71">
              <w:rPr>
                <w:rFonts w:asciiTheme="minorHAnsi" w:hAnsiTheme="minorHAnsi" w:cstheme="minorHAnsi"/>
                <w:sz w:val="24"/>
                <w:szCs w:val="24"/>
              </w:rPr>
              <w:t xml:space="preserve">Chris suggested that there should be an OHRA working party schedule to help Margaret with ongoing maintenance.  </w:t>
            </w:r>
            <w:r w:rsidRPr="00506A71">
              <w:rPr>
                <w:rFonts w:asciiTheme="minorHAnsi" w:hAnsiTheme="minorHAnsi" w:cstheme="minorHAnsi"/>
                <w:sz w:val="24"/>
                <w:szCs w:val="24"/>
              </w:rPr>
              <w:br/>
            </w:r>
            <w:r w:rsidRPr="00DC683F">
              <w:rPr>
                <w:sz w:val="24"/>
              </w:rPr>
              <w:br/>
            </w:r>
            <w:r w:rsidRPr="00506A71">
              <w:rPr>
                <w:rFonts w:asciiTheme="minorHAnsi" w:hAnsiTheme="minorHAnsi" w:cstheme="minorHAnsi"/>
                <w:sz w:val="24"/>
                <w:szCs w:val="24"/>
              </w:rPr>
              <w:t>Margaret showed her runner up certificate for being a ‘Valiant Volunteer’</w:t>
            </w:r>
            <w:r w:rsidR="00F37E47">
              <w:rPr>
                <w:rFonts w:asciiTheme="minorHAnsi" w:hAnsiTheme="minorHAnsi" w:cstheme="minorHAnsi"/>
                <w:sz w:val="24"/>
                <w:szCs w:val="24"/>
              </w:rPr>
              <w:t xml:space="preserve"> and was widely congratulated</w:t>
            </w:r>
            <w:r w:rsidRPr="00506A71">
              <w:rPr>
                <w:rFonts w:asciiTheme="minorHAnsi" w:hAnsiTheme="minorHAnsi" w:cstheme="minorHAnsi"/>
                <w:sz w:val="24"/>
                <w:szCs w:val="24"/>
              </w:rPr>
              <w:t>.</w:t>
            </w:r>
          </w:p>
        </w:tc>
        <w:tc>
          <w:tcPr>
            <w:tcW w:w="1487" w:type="dxa"/>
          </w:tcPr>
          <w:p w14:paraId="01AFE77A" w14:textId="77777777" w:rsidR="00506A71" w:rsidRPr="00506A71" w:rsidRDefault="00506A71" w:rsidP="00506A71">
            <w:pPr>
              <w:pStyle w:val="PlainText"/>
              <w:spacing w:after="240"/>
              <w:ind w:left="176"/>
              <w:rPr>
                <w:rFonts w:asciiTheme="minorHAnsi" w:hAnsiTheme="minorHAnsi" w:cstheme="minorHAnsi"/>
                <w:b/>
                <w:sz w:val="24"/>
                <w:szCs w:val="24"/>
              </w:rPr>
            </w:pPr>
          </w:p>
        </w:tc>
      </w:tr>
      <w:tr w:rsidR="00506A71" w:rsidRPr="00506A71" w14:paraId="0A818340" w14:textId="544FF75B" w:rsidTr="001E5B59">
        <w:tc>
          <w:tcPr>
            <w:tcW w:w="8554" w:type="dxa"/>
          </w:tcPr>
          <w:p w14:paraId="28817C12" w14:textId="77777777" w:rsidR="00506A71" w:rsidRPr="00506A71" w:rsidRDefault="00506A71" w:rsidP="009D30C3">
            <w:pPr>
              <w:pStyle w:val="PlainText"/>
              <w:numPr>
                <w:ilvl w:val="1"/>
                <w:numId w:val="3"/>
              </w:numPr>
              <w:spacing w:after="120"/>
              <w:ind w:left="851" w:hanging="425"/>
              <w:rPr>
                <w:rFonts w:asciiTheme="minorHAnsi" w:hAnsiTheme="minorHAnsi" w:cstheme="minorHAnsi"/>
                <w:sz w:val="24"/>
                <w:szCs w:val="24"/>
              </w:rPr>
            </w:pPr>
            <w:r w:rsidRPr="00506A71">
              <w:rPr>
                <w:rFonts w:asciiTheme="minorHAnsi" w:hAnsiTheme="minorHAnsi" w:cstheme="minorHAnsi"/>
                <w:sz w:val="24"/>
                <w:szCs w:val="24"/>
              </w:rPr>
              <w:t>Hatfield House are holding regular station beds working party meetings (first Thursday of the month 3 – 4.30pm) to which we are invited</w:t>
            </w:r>
            <w:r w:rsidRPr="005F0D50">
              <w:rPr>
                <w:rFonts w:asciiTheme="minorHAnsi" w:hAnsiTheme="minorHAnsi" w:cstheme="minorHAnsi"/>
                <w:sz w:val="24"/>
                <w:szCs w:val="24"/>
              </w:rPr>
              <w:t>.  Liz will post this on Facebook and include in the Mailchimp</w:t>
            </w:r>
          </w:p>
        </w:tc>
        <w:tc>
          <w:tcPr>
            <w:tcW w:w="1487" w:type="dxa"/>
          </w:tcPr>
          <w:p w14:paraId="73088EF2" w14:textId="77777777" w:rsidR="00506A71" w:rsidRDefault="00506A71" w:rsidP="00506A71">
            <w:pPr>
              <w:pStyle w:val="PlainText"/>
              <w:spacing w:after="120"/>
              <w:ind w:left="176"/>
              <w:rPr>
                <w:rFonts w:asciiTheme="minorHAnsi" w:hAnsiTheme="minorHAnsi" w:cstheme="minorHAnsi"/>
                <w:b/>
                <w:sz w:val="24"/>
                <w:szCs w:val="24"/>
              </w:rPr>
            </w:pPr>
          </w:p>
          <w:p w14:paraId="1AD13535" w14:textId="0141C4C1" w:rsidR="005F0D50" w:rsidRPr="00506A71" w:rsidRDefault="005F0D50" w:rsidP="00506A71">
            <w:pPr>
              <w:pStyle w:val="PlainText"/>
              <w:spacing w:after="120"/>
              <w:ind w:left="176"/>
              <w:rPr>
                <w:rFonts w:asciiTheme="minorHAnsi" w:hAnsiTheme="minorHAnsi" w:cstheme="minorHAnsi"/>
                <w:b/>
                <w:sz w:val="24"/>
                <w:szCs w:val="24"/>
              </w:rPr>
            </w:pPr>
            <w:r>
              <w:rPr>
                <w:rFonts w:asciiTheme="minorHAnsi" w:hAnsiTheme="minorHAnsi" w:cstheme="minorHAnsi"/>
                <w:b/>
                <w:sz w:val="24"/>
                <w:szCs w:val="24"/>
              </w:rPr>
              <w:t>Liz</w:t>
            </w:r>
          </w:p>
        </w:tc>
      </w:tr>
      <w:tr w:rsidR="00506A71" w:rsidRPr="00506A71" w14:paraId="5EE328DE" w14:textId="66F2DFE2" w:rsidTr="001E5B59">
        <w:tc>
          <w:tcPr>
            <w:tcW w:w="8554" w:type="dxa"/>
          </w:tcPr>
          <w:p w14:paraId="2594F762" w14:textId="77777777" w:rsidR="00506A71" w:rsidRPr="00506A71" w:rsidRDefault="00506A71" w:rsidP="009D30C3">
            <w:pPr>
              <w:pStyle w:val="PlainText"/>
              <w:numPr>
                <w:ilvl w:val="1"/>
                <w:numId w:val="3"/>
              </w:numPr>
              <w:spacing w:after="240"/>
              <w:ind w:left="851" w:hanging="426"/>
              <w:rPr>
                <w:rFonts w:asciiTheme="minorHAnsi" w:hAnsiTheme="minorHAnsi" w:cstheme="minorHAnsi"/>
                <w:sz w:val="24"/>
                <w:szCs w:val="24"/>
              </w:rPr>
            </w:pPr>
            <w:r w:rsidRPr="00506A71">
              <w:rPr>
                <w:rFonts w:asciiTheme="minorHAnsi" w:hAnsiTheme="minorHAnsi" w:cstheme="minorHAnsi"/>
                <w:sz w:val="24"/>
                <w:szCs w:val="24"/>
              </w:rPr>
              <w:t>No progress on situation at Dunham Mews.</w:t>
            </w:r>
          </w:p>
        </w:tc>
        <w:tc>
          <w:tcPr>
            <w:tcW w:w="1487" w:type="dxa"/>
          </w:tcPr>
          <w:p w14:paraId="0E83D2B2" w14:textId="77777777" w:rsidR="00506A71" w:rsidRPr="00506A71" w:rsidRDefault="00506A71" w:rsidP="00506A71">
            <w:pPr>
              <w:pStyle w:val="PlainText"/>
              <w:spacing w:after="240"/>
              <w:ind w:left="176"/>
              <w:rPr>
                <w:rFonts w:asciiTheme="minorHAnsi" w:hAnsiTheme="minorHAnsi" w:cstheme="minorHAnsi"/>
                <w:b/>
                <w:sz w:val="24"/>
                <w:szCs w:val="24"/>
              </w:rPr>
            </w:pPr>
          </w:p>
        </w:tc>
      </w:tr>
      <w:tr w:rsidR="00506A71" w:rsidRPr="00506A71" w14:paraId="5FE37ED5" w14:textId="7236B839" w:rsidTr="001E5B59">
        <w:tc>
          <w:tcPr>
            <w:tcW w:w="8554" w:type="dxa"/>
          </w:tcPr>
          <w:p w14:paraId="4BA3A450" w14:textId="77777777" w:rsidR="00506A71" w:rsidRPr="00506A71" w:rsidRDefault="00506A71" w:rsidP="009D30C3">
            <w:pPr>
              <w:numPr>
                <w:ilvl w:val="0"/>
                <w:numId w:val="3"/>
              </w:numPr>
              <w:spacing w:after="120"/>
              <w:ind w:left="425" w:hanging="425"/>
              <w:rPr>
                <w:rFonts w:eastAsia="Times New Roman"/>
                <w:b/>
                <w:sz w:val="24"/>
              </w:rPr>
            </w:pPr>
            <w:r w:rsidRPr="00506A71">
              <w:rPr>
                <w:rFonts w:eastAsia="Times New Roman"/>
                <w:b/>
                <w:sz w:val="24"/>
              </w:rPr>
              <w:t>Litter &amp; Local amenities</w:t>
            </w:r>
          </w:p>
        </w:tc>
        <w:tc>
          <w:tcPr>
            <w:tcW w:w="1487" w:type="dxa"/>
          </w:tcPr>
          <w:p w14:paraId="38466070" w14:textId="77777777" w:rsidR="00506A71" w:rsidRPr="00506A71" w:rsidRDefault="00506A71" w:rsidP="00506A71">
            <w:pPr>
              <w:spacing w:after="120"/>
              <w:ind w:left="176"/>
              <w:rPr>
                <w:rFonts w:eastAsia="Times New Roman"/>
                <w:b/>
                <w:sz w:val="24"/>
              </w:rPr>
            </w:pPr>
          </w:p>
        </w:tc>
      </w:tr>
      <w:tr w:rsidR="00506A71" w:rsidRPr="00506A71" w14:paraId="5FD30E29" w14:textId="7EEE7ABB" w:rsidTr="001E5B59">
        <w:tc>
          <w:tcPr>
            <w:tcW w:w="8554" w:type="dxa"/>
          </w:tcPr>
          <w:p w14:paraId="35858F31" w14:textId="77777777" w:rsidR="00506A71" w:rsidRPr="00506A71" w:rsidRDefault="00506A71" w:rsidP="009D30C3">
            <w:pPr>
              <w:pStyle w:val="PlainText"/>
              <w:numPr>
                <w:ilvl w:val="1"/>
                <w:numId w:val="3"/>
              </w:numPr>
              <w:spacing w:after="120"/>
              <w:ind w:left="851" w:hanging="425"/>
              <w:rPr>
                <w:sz w:val="24"/>
              </w:rPr>
            </w:pPr>
            <w:r w:rsidRPr="00506A71">
              <w:rPr>
                <w:sz w:val="24"/>
              </w:rPr>
              <w:t xml:space="preserve">Constance reported that both she and Janet had been emailing the Council about a refurbished bench for the green outside the parade of shops in the Broadway.  Three of the businesses have offered to pay for the bench.  </w:t>
            </w:r>
            <w:r w:rsidRPr="005F0D50">
              <w:rPr>
                <w:sz w:val="24"/>
              </w:rPr>
              <w:t>Bernard said he would follow up with Debbie Watts at the Council</w:t>
            </w:r>
            <w:r w:rsidRPr="00506A71">
              <w:rPr>
                <w:b/>
                <w:sz w:val="24"/>
              </w:rPr>
              <w:t>.</w:t>
            </w:r>
          </w:p>
        </w:tc>
        <w:tc>
          <w:tcPr>
            <w:tcW w:w="1487" w:type="dxa"/>
          </w:tcPr>
          <w:p w14:paraId="6F9A3DDA" w14:textId="77777777" w:rsidR="00506A71" w:rsidRDefault="00506A71" w:rsidP="00506A71">
            <w:pPr>
              <w:pStyle w:val="PlainText"/>
              <w:spacing w:after="120"/>
              <w:ind w:left="176"/>
              <w:rPr>
                <w:b/>
                <w:sz w:val="24"/>
              </w:rPr>
            </w:pPr>
          </w:p>
          <w:p w14:paraId="1DE7542B" w14:textId="68EA2EC1" w:rsidR="005F0D50" w:rsidRPr="00506A71" w:rsidRDefault="005F0D50" w:rsidP="00506A71">
            <w:pPr>
              <w:pStyle w:val="PlainText"/>
              <w:spacing w:after="120"/>
              <w:ind w:left="176"/>
              <w:rPr>
                <w:b/>
                <w:sz w:val="24"/>
              </w:rPr>
            </w:pPr>
            <w:r>
              <w:rPr>
                <w:b/>
                <w:sz w:val="24"/>
              </w:rPr>
              <w:t>Bernard</w:t>
            </w:r>
          </w:p>
        </w:tc>
      </w:tr>
      <w:tr w:rsidR="00506A71" w:rsidRPr="00506A71" w14:paraId="44814E71" w14:textId="4E94AF64" w:rsidTr="001E5B59">
        <w:tc>
          <w:tcPr>
            <w:tcW w:w="8554" w:type="dxa"/>
          </w:tcPr>
          <w:p w14:paraId="3ED3200C" w14:textId="77777777" w:rsidR="00506A71" w:rsidRPr="00506A71" w:rsidRDefault="00506A71" w:rsidP="009D30C3">
            <w:pPr>
              <w:pStyle w:val="PlainText"/>
              <w:numPr>
                <w:ilvl w:val="1"/>
                <w:numId w:val="3"/>
              </w:numPr>
              <w:spacing w:after="120"/>
              <w:ind w:left="851" w:hanging="425"/>
              <w:rPr>
                <w:sz w:val="24"/>
              </w:rPr>
            </w:pPr>
            <w:r w:rsidRPr="00506A71">
              <w:rPr>
                <w:sz w:val="24"/>
              </w:rPr>
              <w:t>Constance expressed her concern that the broken bench in Salisbury Square had not been replaced.  She also thought that there should be benches near to the JobCentre as the wall was being damaged.  There was general agreement that any provision of benches should wait until the building work has been completed.</w:t>
            </w:r>
          </w:p>
        </w:tc>
        <w:tc>
          <w:tcPr>
            <w:tcW w:w="1487" w:type="dxa"/>
          </w:tcPr>
          <w:p w14:paraId="39196AE4" w14:textId="77777777" w:rsidR="00506A71" w:rsidRPr="00506A71" w:rsidRDefault="00506A71" w:rsidP="00506A71">
            <w:pPr>
              <w:pStyle w:val="PlainText"/>
              <w:spacing w:after="120"/>
              <w:ind w:left="176"/>
              <w:rPr>
                <w:b/>
                <w:sz w:val="24"/>
              </w:rPr>
            </w:pPr>
          </w:p>
        </w:tc>
      </w:tr>
      <w:tr w:rsidR="00506A71" w:rsidRPr="00506A71" w14:paraId="5176D1E4" w14:textId="1F268552" w:rsidTr="001E5B59">
        <w:tc>
          <w:tcPr>
            <w:tcW w:w="8554" w:type="dxa"/>
          </w:tcPr>
          <w:p w14:paraId="2FAB15FA" w14:textId="77777777" w:rsidR="00506A71" w:rsidRPr="00506A71" w:rsidRDefault="00506A71" w:rsidP="009D30C3">
            <w:pPr>
              <w:pStyle w:val="PlainText"/>
              <w:numPr>
                <w:ilvl w:val="1"/>
                <w:numId w:val="3"/>
              </w:numPr>
              <w:spacing w:after="240"/>
              <w:ind w:left="851" w:hanging="426"/>
              <w:rPr>
                <w:sz w:val="24"/>
              </w:rPr>
            </w:pPr>
            <w:r w:rsidRPr="00506A71">
              <w:rPr>
                <w:sz w:val="24"/>
              </w:rPr>
              <w:t xml:space="preserve">Constance also reported that litter and ‘fag ends’ were not being cleared by Serco.  There seemed to be no evidence of any schedule.  </w:t>
            </w:r>
            <w:r w:rsidRPr="005F0D50">
              <w:rPr>
                <w:sz w:val="24"/>
              </w:rPr>
              <w:t xml:space="preserve">Bernard offered to inform us of this schedule. </w:t>
            </w:r>
            <w:r w:rsidRPr="00506A71">
              <w:rPr>
                <w:sz w:val="24"/>
              </w:rPr>
              <w:t xml:space="preserve"> We will then report any failings in Serco’s achievement of the requirements under this schedule. </w:t>
            </w:r>
          </w:p>
        </w:tc>
        <w:tc>
          <w:tcPr>
            <w:tcW w:w="1487" w:type="dxa"/>
          </w:tcPr>
          <w:p w14:paraId="46192727" w14:textId="77777777" w:rsidR="00506A71" w:rsidRDefault="00506A71" w:rsidP="00506A71">
            <w:pPr>
              <w:pStyle w:val="PlainText"/>
              <w:spacing w:after="240"/>
              <w:ind w:left="176"/>
              <w:rPr>
                <w:b/>
                <w:sz w:val="24"/>
              </w:rPr>
            </w:pPr>
          </w:p>
          <w:p w14:paraId="23D5621F" w14:textId="696B8B2C" w:rsidR="005F0D50" w:rsidRPr="00506A71" w:rsidRDefault="005F0D50" w:rsidP="00506A71">
            <w:pPr>
              <w:pStyle w:val="PlainText"/>
              <w:spacing w:after="240"/>
              <w:ind w:left="176"/>
              <w:rPr>
                <w:b/>
                <w:sz w:val="24"/>
              </w:rPr>
            </w:pPr>
            <w:r>
              <w:rPr>
                <w:b/>
                <w:sz w:val="24"/>
              </w:rPr>
              <w:t>Bernard</w:t>
            </w:r>
          </w:p>
        </w:tc>
      </w:tr>
      <w:tr w:rsidR="00506A71" w:rsidRPr="00506A71" w14:paraId="1219ADED" w14:textId="4C22161A" w:rsidTr="001E5B59">
        <w:tc>
          <w:tcPr>
            <w:tcW w:w="8554" w:type="dxa"/>
          </w:tcPr>
          <w:p w14:paraId="565EE8E6" w14:textId="77777777" w:rsidR="00506A71" w:rsidRPr="00506A71" w:rsidRDefault="00506A71" w:rsidP="009D30C3">
            <w:pPr>
              <w:numPr>
                <w:ilvl w:val="0"/>
                <w:numId w:val="3"/>
              </w:numPr>
              <w:spacing w:after="120"/>
              <w:ind w:left="425" w:hanging="425"/>
              <w:rPr>
                <w:rFonts w:eastAsia="Times New Roman"/>
                <w:b/>
                <w:sz w:val="24"/>
              </w:rPr>
            </w:pPr>
            <w:r w:rsidRPr="00506A71">
              <w:rPr>
                <w:rFonts w:eastAsia="Times New Roman"/>
                <w:b/>
                <w:sz w:val="24"/>
              </w:rPr>
              <w:t>UoH liaison and Heritage Hub</w:t>
            </w:r>
          </w:p>
        </w:tc>
        <w:tc>
          <w:tcPr>
            <w:tcW w:w="1487" w:type="dxa"/>
          </w:tcPr>
          <w:p w14:paraId="52B6D14A" w14:textId="77777777" w:rsidR="00506A71" w:rsidRPr="00506A71" w:rsidRDefault="00506A71" w:rsidP="00506A71">
            <w:pPr>
              <w:spacing w:after="120"/>
              <w:ind w:left="176"/>
              <w:rPr>
                <w:rFonts w:eastAsia="Times New Roman"/>
                <w:b/>
                <w:sz w:val="24"/>
              </w:rPr>
            </w:pPr>
          </w:p>
        </w:tc>
      </w:tr>
      <w:tr w:rsidR="00506A71" w:rsidRPr="00506A71" w14:paraId="64E5E437" w14:textId="4A87E8A9" w:rsidTr="001E5B59">
        <w:tc>
          <w:tcPr>
            <w:tcW w:w="8554" w:type="dxa"/>
          </w:tcPr>
          <w:p w14:paraId="7E3225ED" w14:textId="3EA7419C" w:rsidR="00506A71" w:rsidRPr="00506A71" w:rsidRDefault="00506A71" w:rsidP="009D30C3">
            <w:pPr>
              <w:pStyle w:val="PlainText"/>
              <w:numPr>
                <w:ilvl w:val="1"/>
                <w:numId w:val="3"/>
              </w:numPr>
              <w:spacing w:after="120"/>
              <w:ind w:left="851" w:hanging="425"/>
              <w:rPr>
                <w:rFonts w:asciiTheme="minorHAnsi" w:hAnsiTheme="minorHAnsi" w:cstheme="minorHAnsi"/>
                <w:sz w:val="24"/>
                <w:szCs w:val="24"/>
              </w:rPr>
            </w:pPr>
            <w:r w:rsidRPr="00506A71">
              <w:rPr>
                <w:rFonts w:asciiTheme="minorHAnsi" w:hAnsiTheme="minorHAnsi" w:cstheme="minorHAnsi"/>
                <w:sz w:val="24"/>
                <w:szCs w:val="24"/>
              </w:rPr>
              <w:t xml:space="preserve">Chris reported that the main UoH contact, Eva, is leaving UoH and there is some uncertainty about whether her current deputies will have the same enthusiasm.  Cosmo said it is important to meet them to discuss how they plan to proceed.  The Heritage project intends to document changes in architecture in Old Hatfield from 1960 to the present day.  It will also interview longstanding residents to gather their views on how things have </w:t>
            </w:r>
            <w:r w:rsidRPr="00506A71">
              <w:rPr>
                <w:rFonts w:asciiTheme="minorHAnsi" w:hAnsiTheme="minorHAnsi" w:cstheme="minorHAnsi"/>
                <w:sz w:val="24"/>
                <w:szCs w:val="24"/>
              </w:rPr>
              <w:lastRenderedPageBreak/>
              <w:t xml:space="preserve">changed during the same </w:t>
            </w:r>
            <w:proofErr w:type="gramStart"/>
            <w:r w:rsidRPr="00506A71">
              <w:rPr>
                <w:rFonts w:asciiTheme="minorHAnsi" w:hAnsiTheme="minorHAnsi" w:cstheme="minorHAnsi"/>
                <w:sz w:val="24"/>
                <w:szCs w:val="24"/>
              </w:rPr>
              <w:t>time period</w:t>
            </w:r>
            <w:proofErr w:type="gramEnd"/>
            <w:r w:rsidRPr="00506A71">
              <w:rPr>
                <w:rFonts w:asciiTheme="minorHAnsi" w:hAnsiTheme="minorHAnsi" w:cstheme="minorHAnsi"/>
                <w:sz w:val="24"/>
                <w:szCs w:val="24"/>
              </w:rPr>
              <w:t xml:space="preserve">.  The University’s Heritage Fund has already provided £600 match funding which is being held in the OHRA account.  </w:t>
            </w:r>
            <w:r w:rsidRPr="00506A71">
              <w:rPr>
                <w:rFonts w:asciiTheme="minorHAnsi" w:hAnsiTheme="minorHAnsi" w:cstheme="minorHAnsi"/>
                <w:lang w:val="en-US"/>
              </w:rPr>
              <w:t xml:space="preserve">Chris asked the committee for approval to spend up to £200 on the OHRA share of the Heritage Project costs if the project proceeds.  Jonathan reinforced the need to know what the University will deliver before money is committed. </w:t>
            </w:r>
          </w:p>
        </w:tc>
        <w:tc>
          <w:tcPr>
            <w:tcW w:w="1487" w:type="dxa"/>
          </w:tcPr>
          <w:p w14:paraId="5AF580FF" w14:textId="77777777" w:rsidR="00506A71" w:rsidRPr="00506A71" w:rsidRDefault="00506A71" w:rsidP="00506A71">
            <w:pPr>
              <w:pStyle w:val="PlainText"/>
              <w:spacing w:after="120"/>
              <w:ind w:left="176"/>
              <w:rPr>
                <w:rFonts w:asciiTheme="minorHAnsi" w:hAnsiTheme="minorHAnsi" w:cstheme="minorHAnsi"/>
                <w:b/>
                <w:sz w:val="24"/>
                <w:szCs w:val="24"/>
              </w:rPr>
            </w:pPr>
          </w:p>
        </w:tc>
      </w:tr>
      <w:tr w:rsidR="00506A71" w:rsidRPr="00506A71" w14:paraId="233B9022" w14:textId="17629C2B" w:rsidTr="001E5B59">
        <w:tc>
          <w:tcPr>
            <w:tcW w:w="8554" w:type="dxa"/>
          </w:tcPr>
          <w:p w14:paraId="6270FA34" w14:textId="08C8A26E" w:rsidR="00506A71" w:rsidRPr="00506A71" w:rsidRDefault="00506A71" w:rsidP="009D30C3">
            <w:pPr>
              <w:pStyle w:val="PlainText"/>
              <w:numPr>
                <w:ilvl w:val="1"/>
                <w:numId w:val="3"/>
              </w:numPr>
              <w:spacing w:after="120"/>
              <w:ind w:left="851" w:hanging="425"/>
              <w:rPr>
                <w:rFonts w:asciiTheme="minorHAnsi" w:hAnsiTheme="minorHAnsi" w:cstheme="minorHAnsi"/>
                <w:sz w:val="24"/>
                <w:szCs w:val="24"/>
                <w:lang w:val="en-US"/>
              </w:rPr>
            </w:pPr>
            <w:r w:rsidRPr="00506A71">
              <w:rPr>
                <w:rFonts w:asciiTheme="minorHAnsi" w:hAnsiTheme="minorHAnsi" w:cstheme="minorHAnsi"/>
                <w:sz w:val="24"/>
                <w:szCs w:val="24"/>
              </w:rPr>
              <w:t xml:space="preserve">Chris has received a lease to sign from WHBC for temporary OHRA use of 1 Salisbury Square.  UoH has a similar lease.  </w:t>
            </w:r>
            <w:r w:rsidR="00D53384">
              <w:rPr>
                <w:rFonts w:asciiTheme="minorHAnsi" w:hAnsiTheme="minorHAnsi" w:cstheme="minorHAnsi"/>
                <w:sz w:val="24"/>
                <w:szCs w:val="24"/>
              </w:rPr>
              <w:t xml:space="preserve">It was agreed that the </w:t>
            </w:r>
            <w:r w:rsidR="00800479">
              <w:rPr>
                <w:rFonts w:asciiTheme="minorHAnsi" w:hAnsiTheme="minorHAnsi" w:cstheme="minorHAnsi"/>
                <w:sz w:val="24"/>
                <w:szCs w:val="24"/>
              </w:rPr>
              <w:t>OHRA cannot sign</w:t>
            </w:r>
            <w:r w:rsidR="00D53384">
              <w:rPr>
                <w:rFonts w:asciiTheme="minorHAnsi" w:hAnsiTheme="minorHAnsi" w:cstheme="minorHAnsi"/>
                <w:sz w:val="24"/>
                <w:szCs w:val="24"/>
              </w:rPr>
              <w:t xml:space="preserve"> a lease</w:t>
            </w:r>
            <w:r w:rsidR="00800479">
              <w:rPr>
                <w:rFonts w:asciiTheme="minorHAnsi" w:hAnsiTheme="minorHAnsi" w:cstheme="minorHAnsi"/>
                <w:sz w:val="24"/>
                <w:szCs w:val="24"/>
              </w:rPr>
              <w:t xml:space="preserve">.  </w:t>
            </w:r>
            <w:r w:rsidRPr="00506A71">
              <w:rPr>
                <w:rFonts w:asciiTheme="minorHAnsi" w:hAnsiTheme="minorHAnsi" w:cstheme="minorHAnsi"/>
                <w:sz w:val="24"/>
                <w:szCs w:val="24"/>
              </w:rPr>
              <w:t>Dealing with the lease will be delayed until the official status of the Heritage project is confirmed. Chris does not believe any WHBC work has started on the refurbishment.</w:t>
            </w:r>
          </w:p>
        </w:tc>
        <w:tc>
          <w:tcPr>
            <w:tcW w:w="1487" w:type="dxa"/>
          </w:tcPr>
          <w:p w14:paraId="3D0DD5D1" w14:textId="77777777" w:rsidR="00506A71" w:rsidRPr="00506A71" w:rsidRDefault="00506A71" w:rsidP="00506A71">
            <w:pPr>
              <w:pStyle w:val="PlainText"/>
              <w:spacing w:after="120"/>
              <w:ind w:left="176"/>
              <w:rPr>
                <w:rFonts w:asciiTheme="minorHAnsi" w:hAnsiTheme="minorHAnsi" w:cstheme="minorHAnsi"/>
                <w:b/>
                <w:sz w:val="24"/>
                <w:szCs w:val="24"/>
              </w:rPr>
            </w:pPr>
          </w:p>
        </w:tc>
      </w:tr>
      <w:tr w:rsidR="00506A71" w:rsidRPr="00506A71" w14:paraId="29F00DA2" w14:textId="56D0959B" w:rsidTr="001E5B59">
        <w:tc>
          <w:tcPr>
            <w:tcW w:w="8554" w:type="dxa"/>
          </w:tcPr>
          <w:p w14:paraId="3F1529C4" w14:textId="610AD4F0" w:rsidR="00506A71" w:rsidRPr="00506A71" w:rsidRDefault="00506A71" w:rsidP="009D30C3">
            <w:pPr>
              <w:pStyle w:val="PlainText"/>
              <w:numPr>
                <w:ilvl w:val="1"/>
                <w:numId w:val="3"/>
              </w:numPr>
              <w:spacing w:after="240"/>
              <w:ind w:left="851" w:hanging="426"/>
              <w:rPr>
                <w:rFonts w:asciiTheme="minorHAnsi" w:hAnsiTheme="minorHAnsi" w:cstheme="minorHAnsi"/>
                <w:sz w:val="24"/>
                <w:szCs w:val="24"/>
                <w:lang w:val="en-US"/>
              </w:rPr>
            </w:pPr>
            <w:r w:rsidRPr="00506A71">
              <w:rPr>
                <w:rFonts w:asciiTheme="minorHAnsi" w:hAnsiTheme="minorHAnsi" w:cstheme="minorHAnsi"/>
                <w:sz w:val="24"/>
                <w:szCs w:val="24"/>
                <w:lang w:val="en-US"/>
              </w:rPr>
              <w:t>Whatever happens to the projects Chris expressed his hope that OHRA will be able to carry on building bridges with UoH.  Jonathan said that Mill Green</w:t>
            </w:r>
            <w:r w:rsidR="005F0D50">
              <w:rPr>
                <w:rFonts w:asciiTheme="minorHAnsi" w:hAnsiTheme="minorHAnsi" w:cstheme="minorHAnsi"/>
                <w:sz w:val="24"/>
                <w:szCs w:val="24"/>
                <w:lang w:val="en-US"/>
              </w:rPr>
              <w:t xml:space="preserve"> are working effectively with Uo</w:t>
            </w:r>
            <w:r w:rsidRPr="00506A71">
              <w:rPr>
                <w:rFonts w:asciiTheme="minorHAnsi" w:hAnsiTheme="minorHAnsi" w:cstheme="minorHAnsi"/>
                <w:sz w:val="24"/>
                <w:szCs w:val="24"/>
                <w:lang w:val="en-US"/>
              </w:rPr>
              <w:t xml:space="preserve">H on education and awareness initiatives regarding the Mill. </w:t>
            </w:r>
          </w:p>
        </w:tc>
        <w:tc>
          <w:tcPr>
            <w:tcW w:w="1487" w:type="dxa"/>
          </w:tcPr>
          <w:p w14:paraId="1B083D9E" w14:textId="77777777" w:rsidR="00506A71" w:rsidRPr="00506A71" w:rsidRDefault="00506A71" w:rsidP="00506A71">
            <w:pPr>
              <w:pStyle w:val="PlainText"/>
              <w:spacing w:after="240"/>
              <w:ind w:left="176"/>
              <w:rPr>
                <w:rFonts w:asciiTheme="minorHAnsi" w:hAnsiTheme="minorHAnsi" w:cstheme="minorHAnsi"/>
                <w:b/>
                <w:sz w:val="24"/>
                <w:szCs w:val="24"/>
                <w:lang w:val="en-US"/>
              </w:rPr>
            </w:pPr>
          </w:p>
        </w:tc>
      </w:tr>
      <w:tr w:rsidR="00506A71" w:rsidRPr="00506A71" w14:paraId="5482AC74" w14:textId="263095DD" w:rsidTr="001E5B59">
        <w:tc>
          <w:tcPr>
            <w:tcW w:w="8554" w:type="dxa"/>
          </w:tcPr>
          <w:p w14:paraId="7947D9FD" w14:textId="77777777" w:rsidR="00506A71" w:rsidRPr="00506A71" w:rsidRDefault="00506A71" w:rsidP="009D30C3">
            <w:pPr>
              <w:numPr>
                <w:ilvl w:val="0"/>
                <w:numId w:val="3"/>
              </w:numPr>
              <w:spacing w:after="120"/>
              <w:ind w:left="425" w:hanging="425"/>
              <w:rPr>
                <w:rFonts w:eastAsia="Times New Roman"/>
                <w:b/>
                <w:sz w:val="24"/>
              </w:rPr>
            </w:pPr>
            <w:r w:rsidRPr="00506A71">
              <w:rPr>
                <w:rFonts w:eastAsia="Times New Roman"/>
                <w:b/>
                <w:sz w:val="24"/>
              </w:rPr>
              <w:t>Local Plan &amp; Green corridor</w:t>
            </w:r>
          </w:p>
        </w:tc>
        <w:tc>
          <w:tcPr>
            <w:tcW w:w="1487" w:type="dxa"/>
          </w:tcPr>
          <w:p w14:paraId="30F2135B" w14:textId="77777777" w:rsidR="00506A71" w:rsidRPr="00506A71" w:rsidRDefault="00506A71" w:rsidP="00506A71">
            <w:pPr>
              <w:spacing w:after="120"/>
              <w:ind w:left="176"/>
              <w:rPr>
                <w:rFonts w:eastAsia="Times New Roman"/>
                <w:b/>
                <w:sz w:val="24"/>
              </w:rPr>
            </w:pPr>
          </w:p>
        </w:tc>
      </w:tr>
      <w:tr w:rsidR="00506A71" w:rsidRPr="00506A71" w14:paraId="1CC0C49D" w14:textId="51DD5C41" w:rsidTr="001E5B59">
        <w:tc>
          <w:tcPr>
            <w:tcW w:w="8554" w:type="dxa"/>
          </w:tcPr>
          <w:p w14:paraId="341ECD8F" w14:textId="77777777" w:rsidR="00506A71" w:rsidRPr="00506A71" w:rsidRDefault="00506A71" w:rsidP="009D30C3">
            <w:pPr>
              <w:pStyle w:val="PlainText"/>
              <w:numPr>
                <w:ilvl w:val="1"/>
                <w:numId w:val="3"/>
              </w:numPr>
              <w:spacing w:after="120"/>
              <w:ind w:left="851" w:hanging="425"/>
              <w:rPr>
                <w:rFonts w:asciiTheme="minorHAnsi" w:hAnsiTheme="minorHAnsi" w:cstheme="minorHAnsi"/>
                <w:sz w:val="24"/>
                <w:szCs w:val="24"/>
              </w:rPr>
            </w:pPr>
            <w:r w:rsidRPr="00506A71">
              <w:rPr>
                <w:rFonts w:asciiTheme="minorHAnsi" w:hAnsiTheme="minorHAnsi" w:cstheme="minorHAnsi"/>
                <w:sz w:val="24"/>
                <w:szCs w:val="24"/>
              </w:rPr>
              <w:t xml:space="preserve">Local Plan.  Jonathan wrote (on 12/7) to the Inspector asking if he could consider the following points (in roughly descending order of </w:t>
            </w:r>
            <w:r w:rsidRPr="00506A71">
              <w:rPr>
                <w:rFonts w:asciiTheme="minorHAnsi" w:hAnsiTheme="minorHAnsi" w:cstheme="minorHAnsi"/>
                <w:sz w:val="24"/>
                <w:szCs w:val="24"/>
                <w:lang w:val="en-US"/>
              </w:rPr>
              <w:t>priority</w:t>
            </w:r>
            <w:r w:rsidRPr="00506A71">
              <w:rPr>
                <w:rFonts w:asciiTheme="minorHAnsi" w:hAnsiTheme="minorHAnsi" w:cstheme="minorHAnsi"/>
                <w:sz w:val="24"/>
                <w:szCs w:val="24"/>
              </w:rPr>
              <w:t xml:space="preserve">) in his examination of WHBC’s Local plan: </w:t>
            </w:r>
          </w:p>
        </w:tc>
        <w:tc>
          <w:tcPr>
            <w:tcW w:w="1487" w:type="dxa"/>
          </w:tcPr>
          <w:p w14:paraId="34290D6B" w14:textId="77777777" w:rsidR="00506A71" w:rsidRPr="00506A71" w:rsidRDefault="00506A71" w:rsidP="00506A71">
            <w:pPr>
              <w:pStyle w:val="PlainText"/>
              <w:spacing w:after="120"/>
              <w:ind w:left="176"/>
              <w:rPr>
                <w:rFonts w:asciiTheme="minorHAnsi" w:hAnsiTheme="minorHAnsi" w:cstheme="minorHAnsi"/>
                <w:b/>
                <w:sz w:val="24"/>
                <w:szCs w:val="24"/>
              </w:rPr>
            </w:pPr>
          </w:p>
        </w:tc>
      </w:tr>
      <w:tr w:rsidR="00506A71" w:rsidRPr="00506A71" w14:paraId="783E25E5" w14:textId="25F4999D" w:rsidTr="001E5B59">
        <w:tc>
          <w:tcPr>
            <w:tcW w:w="8554" w:type="dxa"/>
          </w:tcPr>
          <w:p w14:paraId="2A437076" w14:textId="77777777" w:rsidR="00506A71" w:rsidRPr="00506A71" w:rsidRDefault="00506A71" w:rsidP="009D30C3">
            <w:pPr>
              <w:pStyle w:val="PlainText"/>
              <w:numPr>
                <w:ilvl w:val="2"/>
                <w:numId w:val="3"/>
              </w:numPr>
              <w:spacing w:after="120"/>
              <w:ind w:left="1276"/>
              <w:rPr>
                <w:rFonts w:asciiTheme="minorHAnsi" w:hAnsiTheme="minorHAnsi" w:cstheme="minorHAnsi"/>
                <w:sz w:val="24"/>
                <w:szCs w:val="24"/>
              </w:rPr>
            </w:pPr>
            <w:r w:rsidRPr="00506A71">
              <w:rPr>
                <w:rFonts w:asciiTheme="minorHAnsi" w:hAnsiTheme="minorHAnsi" w:cstheme="minorHAnsi"/>
                <w:sz w:val="24"/>
                <w:szCs w:val="24"/>
              </w:rPr>
              <w:t xml:space="preserve">Need WHBC to give due and explicit consideration to parking issues and constraints concerning each proposed development. </w:t>
            </w:r>
          </w:p>
        </w:tc>
        <w:tc>
          <w:tcPr>
            <w:tcW w:w="1487" w:type="dxa"/>
          </w:tcPr>
          <w:p w14:paraId="33B5EA69" w14:textId="77777777" w:rsidR="00506A71" w:rsidRPr="00506A71" w:rsidRDefault="00506A71" w:rsidP="00506A71">
            <w:pPr>
              <w:pStyle w:val="PlainText"/>
              <w:spacing w:after="120"/>
              <w:ind w:left="176"/>
              <w:rPr>
                <w:rFonts w:asciiTheme="minorHAnsi" w:hAnsiTheme="minorHAnsi" w:cstheme="minorHAnsi"/>
                <w:b/>
                <w:sz w:val="24"/>
                <w:szCs w:val="24"/>
              </w:rPr>
            </w:pPr>
          </w:p>
        </w:tc>
      </w:tr>
      <w:tr w:rsidR="00506A71" w:rsidRPr="00506A71" w14:paraId="678DE181" w14:textId="64EE97D5" w:rsidTr="001E5B59">
        <w:tc>
          <w:tcPr>
            <w:tcW w:w="8554" w:type="dxa"/>
          </w:tcPr>
          <w:p w14:paraId="0340C9E4" w14:textId="77777777" w:rsidR="00506A71" w:rsidRPr="00506A71" w:rsidRDefault="00506A71" w:rsidP="009D30C3">
            <w:pPr>
              <w:pStyle w:val="PlainText"/>
              <w:numPr>
                <w:ilvl w:val="2"/>
                <w:numId w:val="3"/>
              </w:numPr>
              <w:spacing w:after="120"/>
              <w:ind w:left="1276"/>
              <w:rPr>
                <w:rFonts w:asciiTheme="minorHAnsi" w:hAnsiTheme="minorHAnsi" w:cstheme="minorHAnsi"/>
                <w:sz w:val="24"/>
                <w:szCs w:val="24"/>
              </w:rPr>
            </w:pPr>
            <w:r w:rsidRPr="00506A71">
              <w:rPr>
                <w:rFonts w:asciiTheme="minorHAnsi" w:hAnsiTheme="minorHAnsi" w:cstheme="minorHAnsi"/>
                <w:sz w:val="24"/>
                <w:szCs w:val="24"/>
              </w:rPr>
              <w:t xml:space="preserve">Need for effective measures to protect and enhance the Green Corridor, especially the provision and sustainable maintenance of an expanded network of paths.  </w:t>
            </w:r>
          </w:p>
        </w:tc>
        <w:tc>
          <w:tcPr>
            <w:tcW w:w="1487" w:type="dxa"/>
          </w:tcPr>
          <w:p w14:paraId="3043B07B" w14:textId="77777777" w:rsidR="00506A71" w:rsidRPr="00506A71" w:rsidRDefault="00506A71" w:rsidP="00506A71">
            <w:pPr>
              <w:pStyle w:val="PlainText"/>
              <w:spacing w:after="120"/>
              <w:ind w:left="176"/>
              <w:rPr>
                <w:rFonts w:asciiTheme="minorHAnsi" w:hAnsiTheme="minorHAnsi" w:cstheme="minorHAnsi"/>
                <w:b/>
                <w:sz w:val="24"/>
                <w:szCs w:val="24"/>
              </w:rPr>
            </w:pPr>
          </w:p>
        </w:tc>
      </w:tr>
      <w:tr w:rsidR="00506A71" w:rsidRPr="00BE5984" w14:paraId="2BA4C4BF" w14:textId="2FD619F4" w:rsidTr="001E5B59">
        <w:tc>
          <w:tcPr>
            <w:tcW w:w="8554" w:type="dxa"/>
          </w:tcPr>
          <w:p w14:paraId="4910FC1D" w14:textId="2816D1F5" w:rsidR="00506A71" w:rsidRPr="00BE5984" w:rsidRDefault="00506A71" w:rsidP="00BE5984">
            <w:pPr>
              <w:pStyle w:val="PlainText"/>
              <w:numPr>
                <w:ilvl w:val="2"/>
                <w:numId w:val="3"/>
              </w:numPr>
              <w:spacing w:after="120"/>
              <w:ind w:left="1276"/>
              <w:rPr>
                <w:rFonts w:asciiTheme="minorHAnsi" w:hAnsiTheme="minorHAnsi" w:cstheme="minorHAnsi"/>
                <w:sz w:val="24"/>
                <w:szCs w:val="24"/>
              </w:rPr>
            </w:pPr>
            <w:r w:rsidRPr="00506A71">
              <w:rPr>
                <w:rFonts w:asciiTheme="minorHAnsi" w:hAnsiTheme="minorHAnsi" w:cstheme="minorHAnsi"/>
                <w:sz w:val="24"/>
                <w:szCs w:val="24"/>
              </w:rPr>
              <w:t>Need for effective implementation of SUDS and flood risk mitigation and best practice techniques for both residential and non-residential buildings in proposed developments to reduce their environmental impacts.</w:t>
            </w:r>
          </w:p>
        </w:tc>
        <w:tc>
          <w:tcPr>
            <w:tcW w:w="1487" w:type="dxa"/>
          </w:tcPr>
          <w:p w14:paraId="43AE731E" w14:textId="77777777" w:rsidR="00506A71" w:rsidRPr="00BE5984" w:rsidRDefault="00506A71" w:rsidP="00BE5984">
            <w:pPr>
              <w:pStyle w:val="PlainText"/>
              <w:spacing w:after="120"/>
              <w:ind w:left="176"/>
              <w:rPr>
                <w:rFonts w:asciiTheme="minorHAnsi" w:hAnsiTheme="minorHAnsi" w:cstheme="minorHAnsi"/>
                <w:b/>
                <w:sz w:val="24"/>
                <w:szCs w:val="24"/>
              </w:rPr>
            </w:pPr>
          </w:p>
        </w:tc>
      </w:tr>
      <w:tr w:rsidR="00BE5984" w:rsidRPr="00506A71" w14:paraId="431F8F35" w14:textId="77777777" w:rsidTr="001E5B59">
        <w:tc>
          <w:tcPr>
            <w:tcW w:w="8554" w:type="dxa"/>
          </w:tcPr>
          <w:p w14:paraId="50AD9C17" w14:textId="0A9E5C38" w:rsidR="00BE5984" w:rsidRPr="00506A71" w:rsidRDefault="00BE5984" w:rsidP="00DC683F">
            <w:pPr>
              <w:pStyle w:val="PlainText"/>
              <w:spacing w:after="120"/>
              <w:ind w:left="878"/>
              <w:rPr>
                <w:rFonts w:asciiTheme="minorHAnsi" w:hAnsiTheme="minorHAnsi" w:cstheme="minorHAnsi"/>
                <w:sz w:val="24"/>
                <w:szCs w:val="24"/>
              </w:rPr>
            </w:pPr>
            <w:r w:rsidRPr="00506A71">
              <w:rPr>
                <w:rFonts w:asciiTheme="minorHAnsi" w:hAnsiTheme="minorHAnsi" w:cstheme="minorHAnsi"/>
                <w:sz w:val="24"/>
                <w:szCs w:val="24"/>
              </w:rPr>
              <w:t xml:space="preserve">The Inspector will start his examination of WHBC’s Local Plan on 21 &amp;22 September with high level examination of the soundness of the Plan.  Jonathan suggests that it is not worth OHRA making representations at this stage.  The Inspector’s preliminary questions raise various significant issues concerning the green belt and our specific concerns regarding point </w:t>
            </w:r>
            <w:r>
              <w:rPr>
                <w:rFonts w:asciiTheme="minorHAnsi" w:hAnsiTheme="minorHAnsi" w:cstheme="minorHAnsi"/>
                <w:sz w:val="24"/>
                <w:szCs w:val="24"/>
              </w:rPr>
              <w:t>iii</w:t>
            </w:r>
            <w:r w:rsidRPr="00506A71">
              <w:rPr>
                <w:rFonts w:asciiTheme="minorHAnsi" w:hAnsiTheme="minorHAnsi" w:cstheme="minorHAnsi"/>
                <w:sz w:val="24"/>
                <w:szCs w:val="24"/>
              </w:rPr>
              <w:t xml:space="preserve"> above.  We shall see if he might address our concerns in his subsequent examination of specific topics and developments in stage 2 on 24 October to 3 November, which will concern the overall Local Plan.  Specific developments will not be examined until 2018.  Details of the issues and questions for the hearing sessions in October and November will be sent out at the end of the first week of September.  </w:t>
            </w:r>
            <w:r w:rsidRPr="00BE5984">
              <w:rPr>
                <w:rFonts w:asciiTheme="minorHAnsi" w:hAnsiTheme="minorHAnsi" w:cstheme="minorHAnsi"/>
                <w:sz w:val="24"/>
                <w:szCs w:val="24"/>
              </w:rPr>
              <w:t>Jonathan will review this promptly and will advise those interested if we wish to make a submission</w:t>
            </w:r>
            <w:r w:rsidRPr="00506A71">
              <w:rPr>
                <w:rFonts w:asciiTheme="minorHAnsi" w:hAnsiTheme="minorHAnsi" w:cstheme="minorHAnsi"/>
                <w:b/>
                <w:sz w:val="24"/>
                <w:szCs w:val="24"/>
              </w:rPr>
              <w:t xml:space="preserve"> </w:t>
            </w:r>
            <w:r w:rsidRPr="00506A71">
              <w:rPr>
                <w:rFonts w:asciiTheme="minorHAnsi" w:hAnsiTheme="minorHAnsi" w:cstheme="minorHAnsi"/>
                <w:sz w:val="24"/>
                <w:szCs w:val="24"/>
              </w:rPr>
              <w:t xml:space="preserve">of additional material and request to be represented at these hearings.  Jonathan’s current view is that this is unlikely.  The Committee decided to leave it to Jonathan to decide </w:t>
            </w:r>
            <w:proofErr w:type="gramStart"/>
            <w:r w:rsidRPr="00506A71">
              <w:rPr>
                <w:rFonts w:asciiTheme="minorHAnsi" w:hAnsiTheme="minorHAnsi" w:cstheme="minorHAnsi"/>
                <w:sz w:val="24"/>
                <w:szCs w:val="24"/>
              </w:rPr>
              <w:t>whether or not</w:t>
            </w:r>
            <w:proofErr w:type="gramEnd"/>
            <w:r w:rsidRPr="00506A71">
              <w:rPr>
                <w:rFonts w:asciiTheme="minorHAnsi" w:hAnsiTheme="minorHAnsi" w:cstheme="minorHAnsi"/>
                <w:sz w:val="24"/>
                <w:szCs w:val="24"/>
              </w:rPr>
              <w:t xml:space="preserve"> to make a submission on behalf of the OHRA.</w:t>
            </w:r>
            <w:r>
              <w:rPr>
                <w:rFonts w:asciiTheme="minorHAnsi" w:hAnsiTheme="minorHAnsi" w:cstheme="minorHAnsi"/>
                <w:sz w:val="24"/>
                <w:szCs w:val="24"/>
              </w:rPr>
              <w:br/>
            </w:r>
            <w:r w:rsidRPr="00DC683F">
              <w:rPr>
                <w:sz w:val="24"/>
              </w:rPr>
              <w:br/>
            </w:r>
            <w:r w:rsidRPr="00506A71">
              <w:rPr>
                <w:rFonts w:asciiTheme="minorHAnsi" w:hAnsiTheme="minorHAnsi" w:cstheme="minorHAnsi"/>
                <w:sz w:val="24"/>
                <w:szCs w:val="24"/>
              </w:rPr>
              <w:t xml:space="preserve">Deadline for submitting requests for representation in Stage 2 and additional material is </w:t>
            </w:r>
            <w:r w:rsidRPr="00506A71">
              <w:rPr>
                <w:sz w:val="24"/>
                <w:szCs w:val="24"/>
              </w:rPr>
              <w:t>6</w:t>
            </w:r>
            <w:r w:rsidRPr="00506A71">
              <w:rPr>
                <w:sz w:val="24"/>
                <w:szCs w:val="24"/>
                <w:vertAlign w:val="superscript"/>
              </w:rPr>
              <w:t>th</w:t>
            </w:r>
            <w:r w:rsidRPr="00506A71">
              <w:rPr>
                <w:sz w:val="24"/>
                <w:szCs w:val="24"/>
              </w:rPr>
              <w:t xml:space="preserve"> October, which could be hard to meet.</w:t>
            </w:r>
          </w:p>
        </w:tc>
        <w:tc>
          <w:tcPr>
            <w:tcW w:w="1487" w:type="dxa"/>
          </w:tcPr>
          <w:p w14:paraId="522E7352" w14:textId="77777777" w:rsidR="00BE5984" w:rsidRDefault="00BE5984" w:rsidP="00506A71">
            <w:pPr>
              <w:pStyle w:val="PlainText"/>
              <w:spacing w:after="240"/>
              <w:ind w:left="176"/>
              <w:rPr>
                <w:rFonts w:asciiTheme="minorHAnsi" w:hAnsiTheme="minorHAnsi" w:cstheme="minorHAnsi"/>
                <w:b/>
                <w:sz w:val="24"/>
                <w:szCs w:val="24"/>
              </w:rPr>
            </w:pPr>
          </w:p>
          <w:p w14:paraId="4D1A112F" w14:textId="77777777" w:rsidR="00BE5984" w:rsidRDefault="00BE5984" w:rsidP="00506A71">
            <w:pPr>
              <w:pStyle w:val="PlainText"/>
              <w:spacing w:after="240"/>
              <w:ind w:left="176"/>
              <w:rPr>
                <w:rFonts w:asciiTheme="minorHAnsi" w:hAnsiTheme="minorHAnsi" w:cstheme="minorHAnsi"/>
                <w:b/>
                <w:sz w:val="24"/>
                <w:szCs w:val="24"/>
              </w:rPr>
            </w:pPr>
          </w:p>
          <w:p w14:paraId="5F3FCD68" w14:textId="77777777" w:rsidR="00BE5984" w:rsidRDefault="00BE5984" w:rsidP="00506A71">
            <w:pPr>
              <w:pStyle w:val="PlainText"/>
              <w:spacing w:after="240"/>
              <w:ind w:left="176"/>
              <w:rPr>
                <w:rFonts w:asciiTheme="minorHAnsi" w:hAnsiTheme="minorHAnsi" w:cstheme="minorHAnsi"/>
                <w:b/>
                <w:sz w:val="24"/>
                <w:szCs w:val="24"/>
              </w:rPr>
            </w:pPr>
          </w:p>
          <w:p w14:paraId="06664AC7" w14:textId="77777777" w:rsidR="00BE5984" w:rsidRDefault="00BE5984" w:rsidP="00506A71">
            <w:pPr>
              <w:pStyle w:val="PlainText"/>
              <w:spacing w:after="240"/>
              <w:ind w:left="176"/>
              <w:rPr>
                <w:rFonts w:asciiTheme="minorHAnsi" w:hAnsiTheme="minorHAnsi" w:cstheme="minorHAnsi"/>
                <w:b/>
                <w:sz w:val="24"/>
                <w:szCs w:val="24"/>
              </w:rPr>
            </w:pPr>
          </w:p>
          <w:p w14:paraId="0B71F50D" w14:textId="77777777" w:rsidR="00BE5984" w:rsidRDefault="00BE5984" w:rsidP="00506A71">
            <w:pPr>
              <w:pStyle w:val="PlainText"/>
              <w:spacing w:after="240"/>
              <w:ind w:left="176"/>
              <w:rPr>
                <w:rFonts w:asciiTheme="minorHAnsi" w:hAnsiTheme="minorHAnsi" w:cstheme="minorHAnsi"/>
                <w:b/>
                <w:sz w:val="24"/>
                <w:szCs w:val="24"/>
              </w:rPr>
            </w:pPr>
          </w:p>
          <w:p w14:paraId="2F49F3ED" w14:textId="5606B63F" w:rsidR="00BE5984" w:rsidRPr="00506A71" w:rsidRDefault="00BE5984" w:rsidP="00506A71">
            <w:pPr>
              <w:pStyle w:val="PlainText"/>
              <w:spacing w:after="240"/>
              <w:ind w:left="176"/>
              <w:rPr>
                <w:rFonts w:asciiTheme="minorHAnsi" w:hAnsiTheme="minorHAnsi" w:cstheme="minorHAnsi"/>
                <w:b/>
                <w:sz w:val="24"/>
                <w:szCs w:val="24"/>
              </w:rPr>
            </w:pPr>
            <w:r>
              <w:rPr>
                <w:rFonts w:asciiTheme="minorHAnsi" w:hAnsiTheme="minorHAnsi" w:cstheme="minorHAnsi"/>
                <w:b/>
                <w:sz w:val="24"/>
                <w:szCs w:val="24"/>
              </w:rPr>
              <w:t>Jonathan</w:t>
            </w:r>
          </w:p>
        </w:tc>
      </w:tr>
      <w:tr w:rsidR="00506A71" w:rsidRPr="00506A71" w14:paraId="41BC0EF5" w14:textId="168318B2" w:rsidTr="001E5B59">
        <w:tc>
          <w:tcPr>
            <w:tcW w:w="8554" w:type="dxa"/>
          </w:tcPr>
          <w:p w14:paraId="6B1C8F8D" w14:textId="77777777" w:rsidR="00506A71" w:rsidRPr="00506A71" w:rsidRDefault="00506A71" w:rsidP="009D30C3">
            <w:pPr>
              <w:pStyle w:val="PlainText"/>
              <w:numPr>
                <w:ilvl w:val="1"/>
                <w:numId w:val="3"/>
              </w:numPr>
              <w:spacing w:after="120"/>
              <w:ind w:left="851" w:hanging="425"/>
              <w:rPr>
                <w:rFonts w:asciiTheme="minorHAnsi" w:hAnsiTheme="minorHAnsi" w:cstheme="minorHAnsi"/>
                <w:sz w:val="24"/>
                <w:szCs w:val="24"/>
              </w:rPr>
            </w:pPr>
            <w:r w:rsidRPr="00506A71">
              <w:rPr>
                <w:rFonts w:asciiTheme="minorHAnsi" w:hAnsiTheme="minorHAnsi" w:cstheme="minorHAnsi"/>
                <w:sz w:val="24"/>
                <w:szCs w:val="24"/>
              </w:rPr>
              <w:lastRenderedPageBreak/>
              <w:t xml:space="preserve">Green Corridor. One main development was a good meeting Jonathan attended with Herts County Council Rights of Way team at which they agreed next year to carry out a study and consultation workshop on proposals to extend the network of paths connecting Hatfield, Welwyn Garden City and Hertford.  It is currently not clear if the stage 2 examination of the WHBC Local Plan will consider green corridor matters.  </w:t>
            </w:r>
          </w:p>
        </w:tc>
        <w:tc>
          <w:tcPr>
            <w:tcW w:w="1487" w:type="dxa"/>
          </w:tcPr>
          <w:p w14:paraId="3E57337D" w14:textId="77777777" w:rsidR="00506A71" w:rsidRPr="00506A71" w:rsidRDefault="00506A71" w:rsidP="00506A71">
            <w:pPr>
              <w:pStyle w:val="PlainText"/>
              <w:spacing w:after="120"/>
              <w:ind w:left="176"/>
              <w:rPr>
                <w:rFonts w:asciiTheme="minorHAnsi" w:hAnsiTheme="minorHAnsi" w:cstheme="minorHAnsi"/>
                <w:b/>
                <w:sz w:val="24"/>
                <w:szCs w:val="24"/>
              </w:rPr>
            </w:pPr>
          </w:p>
        </w:tc>
      </w:tr>
      <w:tr w:rsidR="00506A71" w:rsidRPr="00506A71" w14:paraId="39D99D2E" w14:textId="325F1F8C" w:rsidTr="001E5B59">
        <w:tc>
          <w:tcPr>
            <w:tcW w:w="8554" w:type="dxa"/>
          </w:tcPr>
          <w:p w14:paraId="669694DC" w14:textId="77777777" w:rsidR="00506A71" w:rsidRPr="00506A71" w:rsidRDefault="00506A71" w:rsidP="009D30C3">
            <w:pPr>
              <w:pStyle w:val="PlainText"/>
              <w:numPr>
                <w:ilvl w:val="1"/>
                <w:numId w:val="3"/>
              </w:numPr>
              <w:spacing w:after="240"/>
              <w:ind w:left="850" w:hanging="425"/>
              <w:rPr>
                <w:rFonts w:asciiTheme="minorHAnsi" w:hAnsiTheme="minorHAnsi" w:cstheme="minorHAnsi"/>
                <w:sz w:val="24"/>
                <w:szCs w:val="24"/>
              </w:rPr>
            </w:pPr>
            <w:r w:rsidRPr="00506A71">
              <w:rPr>
                <w:rFonts w:asciiTheme="minorHAnsi" w:hAnsiTheme="minorHAnsi" w:cstheme="minorHAnsi"/>
                <w:sz w:val="24"/>
                <w:szCs w:val="24"/>
              </w:rPr>
              <w:t>Chris thanked Jonathan for his substantive work on these two projects.</w:t>
            </w:r>
          </w:p>
        </w:tc>
        <w:tc>
          <w:tcPr>
            <w:tcW w:w="1487" w:type="dxa"/>
          </w:tcPr>
          <w:p w14:paraId="064A0F3C" w14:textId="77777777" w:rsidR="00506A71" w:rsidRPr="00506A71" w:rsidRDefault="00506A71" w:rsidP="00506A71">
            <w:pPr>
              <w:pStyle w:val="PlainText"/>
              <w:spacing w:after="240"/>
              <w:ind w:left="176"/>
              <w:rPr>
                <w:rFonts w:asciiTheme="minorHAnsi" w:hAnsiTheme="minorHAnsi" w:cstheme="minorHAnsi"/>
                <w:b/>
                <w:sz w:val="24"/>
                <w:szCs w:val="24"/>
              </w:rPr>
            </w:pPr>
          </w:p>
        </w:tc>
      </w:tr>
      <w:tr w:rsidR="00506A71" w:rsidRPr="00506A71" w14:paraId="15F40D28" w14:textId="62372E50" w:rsidTr="001E5B59">
        <w:tc>
          <w:tcPr>
            <w:tcW w:w="8554" w:type="dxa"/>
          </w:tcPr>
          <w:p w14:paraId="6C6FBEB5" w14:textId="77777777" w:rsidR="00506A71" w:rsidRPr="00506A71" w:rsidRDefault="00506A71" w:rsidP="009D30C3">
            <w:pPr>
              <w:numPr>
                <w:ilvl w:val="0"/>
                <w:numId w:val="3"/>
              </w:numPr>
              <w:spacing w:after="120"/>
              <w:ind w:left="425" w:hanging="425"/>
              <w:rPr>
                <w:rFonts w:eastAsia="Times New Roman"/>
                <w:b/>
                <w:sz w:val="24"/>
              </w:rPr>
            </w:pPr>
            <w:r w:rsidRPr="00506A71">
              <w:rPr>
                <w:rFonts w:eastAsia="Times New Roman"/>
                <w:b/>
                <w:sz w:val="24"/>
              </w:rPr>
              <w:t>Communications &amp; website</w:t>
            </w:r>
          </w:p>
        </w:tc>
        <w:tc>
          <w:tcPr>
            <w:tcW w:w="1487" w:type="dxa"/>
          </w:tcPr>
          <w:p w14:paraId="79F891C5" w14:textId="77777777" w:rsidR="00506A71" w:rsidRPr="00506A71" w:rsidRDefault="00506A71" w:rsidP="00506A71">
            <w:pPr>
              <w:spacing w:after="120"/>
              <w:ind w:left="176"/>
              <w:rPr>
                <w:rFonts w:eastAsia="Times New Roman"/>
                <w:b/>
                <w:sz w:val="24"/>
              </w:rPr>
            </w:pPr>
          </w:p>
        </w:tc>
      </w:tr>
      <w:tr w:rsidR="00506A71" w:rsidRPr="00506A71" w14:paraId="584C516D" w14:textId="4FFD232F" w:rsidTr="001E5B59">
        <w:tc>
          <w:tcPr>
            <w:tcW w:w="8554" w:type="dxa"/>
          </w:tcPr>
          <w:p w14:paraId="4EA9847B" w14:textId="77777777" w:rsidR="00506A71" w:rsidRPr="00506A71" w:rsidRDefault="00506A71" w:rsidP="009D30C3">
            <w:pPr>
              <w:pStyle w:val="PlainText"/>
              <w:numPr>
                <w:ilvl w:val="1"/>
                <w:numId w:val="3"/>
              </w:numPr>
              <w:spacing w:after="120"/>
              <w:ind w:left="851" w:hanging="425"/>
              <w:rPr>
                <w:rFonts w:asciiTheme="minorHAnsi" w:hAnsiTheme="minorHAnsi" w:cstheme="minorHAnsi"/>
                <w:sz w:val="24"/>
                <w:szCs w:val="24"/>
              </w:rPr>
            </w:pPr>
            <w:r w:rsidRPr="00506A71">
              <w:rPr>
                <w:rFonts w:asciiTheme="minorHAnsi" w:hAnsiTheme="minorHAnsi" w:cstheme="minorHAnsi"/>
                <w:sz w:val="24"/>
                <w:szCs w:val="24"/>
              </w:rPr>
              <w:t xml:space="preserve">Chris reported that Refocused is not willing to have a regular contribution from OHRA.  It was agreed that we could use Refocused to raise awareness about specific events and activities as required.  </w:t>
            </w:r>
            <w:r w:rsidRPr="00BE5984">
              <w:rPr>
                <w:rFonts w:asciiTheme="minorHAnsi" w:hAnsiTheme="minorHAnsi" w:cstheme="minorHAnsi"/>
                <w:sz w:val="24"/>
                <w:szCs w:val="24"/>
              </w:rPr>
              <w:t>Liz said she knew Mary well and would facilitate this.</w:t>
            </w:r>
            <w:r w:rsidRPr="00506A71">
              <w:rPr>
                <w:rFonts w:asciiTheme="minorHAnsi" w:hAnsiTheme="minorHAnsi" w:cstheme="minorHAnsi"/>
                <w:sz w:val="24"/>
                <w:szCs w:val="24"/>
              </w:rPr>
              <w:t xml:space="preserve"> </w:t>
            </w:r>
          </w:p>
        </w:tc>
        <w:tc>
          <w:tcPr>
            <w:tcW w:w="1487" w:type="dxa"/>
          </w:tcPr>
          <w:p w14:paraId="7A256291" w14:textId="77777777" w:rsidR="00506A71" w:rsidRDefault="00506A71" w:rsidP="00506A71">
            <w:pPr>
              <w:pStyle w:val="PlainText"/>
              <w:spacing w:after="120"/>
              <w:ind w:left="176"/>
              <w:rPr>
                <w:rFonts w:asciiTheme="minorHAnsi" w:hAnsiTheme="minorHAnsi" w:cstheme="minorHAnsi"/>
                <w:b/>
                <w:sz w:val="24"/>
                <w:szCs w:val="24"/>
              </w:rPr>
            </w:pPr>
          </w:p>
          <w:p w14:paraId="3BA65E4C" w14:textId="77777777" w:rsidR="00BE5984" w:rsidRDefault="00BE5984" w:rsidP="00506A71">
            <w:pPr>
              <w:pStyle w:val="PlainText"/>
              <w:spacing w:after="120"/>
              <w:ind w:left="176"/>
              <w:rPr>
                <w:rFonts w:asciiTheme="minorHAnsi" w:hAnsiTheme="minorHAnsi" w:cstheme="minorHAnsi"/>
                <w:b/>
                <w:sz w:val="24"/>
                <w:szCs w:val="24"/>
              </w:rPr>
            </w:pPr>
          </w:p>
          <w:p w14:paraId="3D3B9C37" w14:textId="6FB213B2" w:rsidR="00BE5984" w:rsidRPr="00506A71" w:rsidRDefault="00BE5984" w:rsidP="00506A71">
            <w:pPr>
              <w:pStyle w:val="PlainText"/>
              <w:spacing w:after="120"/>
              <w:ind w:left="176"/>
              <w:rPr>
                <w:rFonts w:asciiTheme="minorHAnsi" w:hAnsiTheme="minorHAnsi" w:cstheme="minorHAnsi"/>
                <w:b/>
                <w:sz w:val="24"/>
                <w:szCs w:val="24"/>
              </w:rPr>
            </w:pPr>
            <w:r>
              <w:rPr>
                <w:rFonts w:asciiTheme="minorHAnsi" w:hAnsiTheme="minorHAnsi" w:cstheme="minorHAnsi"/>
                <w:b/>
                <w:sz w:val="24"/>
                <w:szCs w:val="24"/>
              </w:rPr>
              <w:t>Liz</w:t>
            </w:r>
          </w:p>
        </w:tc>
      </w:tr>
      <w:tr w:rsidR="00506A71" w:rsidRPr="00506A71" w14:paraId="67166794" w14:textId="32E4B12A" w:rsidTr="001E5B59">
        <w:tc>
          <w:tcPr>
            <w:tcW w:w="8554" w:type="dxa"/>
          </w:tcPr>
          <w:p w14:paraId="02DCAE46" w14:textId="77777777" w:rsidR="00506A71" w:rsidRPr="00506A71" w:rsidRDefault="00506A71" w:rsidP="009D30C3">
            <w:pPr>
              <w:pStyle w:val="PlainText"/>
              <w:numPr>
                <w:ilvl w:val="1"/>
                <w:numId w:val="3"/>
              </w:numPr>
              <w:spacing w:after="120"/>
              <w:ind w:left="851" w:hanging="425"/>
              <w:rPr>
                <w:rFonts w:asciiTheme="minorHAnsi" w:hAnsiTheme="minorHAnsi" w:cstheme="minorHAnsi"/>
                <w:sz w:val="24"/>
                <w:szCs w:val="24"/>
              </w:rPr>
            </w:pPr>
            <w:r w:rsidRPr="00506A71">
              <w:rPr>
                <w:rFonts w:asciiTheme="minorHAnsi" w:hAnsiTheme="minorHAnsi" w:cstheme="minorHAnsi"/>
                <w:sz w:val="24"/>
                <w:szCs w:val="24"/>
              </w:rPr>
              <w:t>Facebook postings and website update requests are sporadic.   It was agreed that over use of Facebook would be counterproductive.  Short, occasional posts sometimes referring people to further information on the website would be good.  Chris asked for a volunteer to help with the website.</w:t>
            </w:r>
          </w:p>
        </w:tc>
        <w:tc>
          <w:tcPr>
            <w:tcW w:w="1487" w:type="dxa"/>
          </w:tcPr>
          <w:p w14:paraId="0A6D612B" w14:textId="77777777" w:rsidR="00506A71" w:rsidRPr="00506A71" w:rsidRDefault="00506A71" w:rsidP="00506A71">
            <w:pPr>
              <w:pStyle w:val="PlainText"/>
              <w:spacing w:after="120"/>
              <w:ind w:left="176"/>
              <w:rPr>
                <w:rFonts w:asciiTheme="minorHAnsi" w:hAnsiTheme="minorHAnsi" w:cstheme="minorHAnsi"/>
                <w:b/>
                <w:sz w:val="24"/>
                <w:szCs w:val="24"/>
              </w:rPr>
            </w:pPr>
          </w:p>
        </w:tc>
      </w:tr>
      <w:tr w:rsidR="00506A71" w:rsidRPr="00506A71" w14:paraId="7FF6710C" w14:textId="213557FC" w:rsidTr="001E5B59">
        <w:tc>
          <w:tcPr>
            <w:tcW w:w="8554" w:type="dxa"/>
          </w:tcPr>
          <w:p w14:paraId="619082CA" w14:textId="77777777" w:rsidR="00506A71" w:rsidRPr="00506A71" w:rsidRDefault="00506A71" w:rsidP="009D30C3">
            <w:pPr>
              <w:pStyle w:val="PlainText"/>
              <w:numPr>
                <w:ilvl w:val="1"/>
                <w:numId w:val="3"/>
              </w:numPr>
              <w:spacing w:after="120"/>
              <w:ind w:left="851" w:hanging="425"/>
              <w:rPr>
                <w:rFonts w:asciiTheme="minorHAnsi" w:hAnsiTheme="minorHAnsi" w:cstheme="minorHAnsi"/>
                <w:sz w:val="24"/>
                <w:szCs w:val="24"/>
              </w:rPr>
            </w:pPr>
            <w:r w:rsidRPr="00506A71">
              <w:rPr>
                <w:rFonts w:asciiTheme="minorHAnsi" w:hAnsiTheme="minorHAnsi" w:cstheme="minorHAnsi"/>
                <w:sz w:val="24"/>
                <w:szCs w:val="24"/>
              </w:rPr>
              <w:t>The noticeboard outside the Broadway shops has still not been installed.  Chris asked for volunteers to help with the installation.</w:t>
            </w:r>
          </w:p>
        </w:tc>
        <w:tc>
          <w:tcPr>
            <w:tcW w:w="1487" w:type="dxa"/>
          </w:tcPr>
          <w:p w14:paraId="167D1C37" w14:textId="77777777" w:rsidR="00506A71" w:rsidRPr="00506A71" w:rsidRDefault="00506A71" w:rsidP="00506A71">
            <w:pPr>
              <w:pStyle w:val="PlainText"/>
              <w:spacing w:after="120"/>
              <w:ind w:left="176"/>
              <w:rPr>
                <w:rFonts w:asciiTheme="minorHAnsi" w:hAnsiTheme="minorHAnsi" w:cstheme="minorHAnsi"/>
                <w:b/>
                <w:sz w:val="24"/>
                <w:szCs w:val="24"/>
              </w:rPr>
            </w:pPr>
          </w:p>
        </w:tc>
      </w:tr>
      <w:tr w:rsidR="00506A71" w:rsidRPr="00506A71" w14:paraId="581E38DC" w14:textId="58B03043" w:rsidTr="001E5B59">
        <w:tc>
          <w:tcPr>
            <w:tcW w:w="8554" w:type="dxa"/>
          </w:tcPr>
          <w:p w14:paraId="2C5BC841" w14:textId="77777777" w:rsidR="00506A71" w:rsidRPr="00506A71" w:rsidRDefault="00506A71" w:rsidP="009D30C3">
            <w:pPr>
              <w:numPr>
                <w:ilvl w:val="0"/>
                <w:numId w:val="3"/>
              </w:numPr>
              <w:spacing w:after="120"/>
              <w:ind w:left="425" w:hanging="425"/>
              <w:rPr>
                <w:rFonts w:eastAsia="Times New Roman"/>
                <w:b/>
                <w:sz w:val="24"/>
              </w:rPr>
            </w:pPr>
            <w:r w:rsidRPr="00506A71">
              <w:rPr>
                <w:rFonts w:eastAsia="Times New Roman"/>
                <w:b/>
                <w:sz w:val="24"/>
              </w:rPr>
              <w:t>Membership</w:t>
            </w:r>
          </w:p>
        </w:tc>
        <w:tc>
          <w:tcPr>
            <w:tcW w:w="1487" w:type="dxa"/>
          </w:tcPr>
          <w:p w14:paraId="7A3862B6" w14:textId="77777777" w:rsidR="00506A71" w:rsidRPr="00506A71" w:rsidRDefault="00506A71" w:rsidP="00506A71">
            <w:pPr>
              <w:spacing w:after="120"/>
              <w:ind w:left="176"/>
              <w:rPr>
                <w:rFonts w:eastAsia="Times New Roman"/>
                <w:b/>
                <w:sz w:val="24"/>
              </w:rPr>
            </w:pPr>
          </w:p>
        </w:tc>
      </w:tr>
      <w:tr w:rsidR="00506A71" w:rsidRPr="00506A71" w14:paraId="0DC49C94" w14:textId="602FE14B" w:rsidTr="001E5B59">
        <w:tc>
          <w:tcPr>
            <w:tcW w:w="8554" w:type="dxa"/>
          </w:tcPr>
          <w:p w14:paraId="1A782232" w14:textId="77777777" w:rsidR="00506A71" w:rsidRPr="00506A71" w:rsidRDefault="00506A71" w:rsidP="009D30C3">
            <w:pPr>
              <w:pStyle w:val="PlainText"/>
              <w:numPr>
                <w:ilvl w:val="1"/>
                <w:numId w:val="3"/>
              </w:numPr>
              <w:spacing w:after="120"/>
              <w:ind w:left="850" w:hanging="425"/>
              <w:rPr>
                <w:rFonts w:asciiTheme="minorHAnsi" w:hAnsiTheme="minorHAnsi" w:cstheme="minorHAnsi"/>
                <w:sz w:val="24"/>
                <w:szCs w:val="24"/>
              </w:rPr>
            </w:pPr>
            <w:r w:rsidRPr="00506A71">
              <w:rPr>
                <w:rFonts w:asciiTheme="minorHAnsi" w:hAnsiTheme="minorHAnsi" w:cstheme="minorHAnsi"/>
                <w:sz w:val="24"/>
                <w:szCs w:val="24"/>
              </w:rPr>
              <w:t xml:space="preserve">Chris reported that Liz has taken over maintenance of the membership list and expressed his thanks.  Liz asked if it would be appropriate for her to have access to the membership request emails. </w:t>
            </w:r>
            <w:r w:rsidRPr="00BE5984">
              <w:rPr>
                <w:rFonts w:asciiTheme="minorHAnsi" w:hAnsiTheme="minorHAnsi" w:cstheme="minorHAnsi"/>
                <w:sz w:val="24"/>
                <w:szCs w:val="24"/>
              </w:rPr>
              <w:t>Chris agreed to send details</w:t>
            </w:r>
            <w:r w:rsidRPr="00506A71">
              <w:rPr>
                <w:rFonts w:asciiTheme="minorHAnsi" w:hAnsiTheme="minorHAnsi" w:cstheme="minorHAnsi"/>
                <w:sz w:val="24"/>
                <w:szCs w:val="24"/>
              </w:rPr>
              <w:t>.</w:t>
            </w:r>
          </w:p>
        </w:tc>
        <w:tc>
          <w:tcPr>
            <w:tcW w:w="1487" w:type="dxa"/>
          </w:tcPr>
          <w:p w14:paraId="31653B16" w14:textId="77777777" w:rsidR="00506A71" w:rsidRDefault="00506A71" w:rsidP="00506A71">
            <w:pPr>
              <w:pStyle w:val="PlainText"/>
              <w:spacing w:after="120"/>
              <w:ind w:left="176"/>
              <w:rPr>
                <w:rFonts w:asciiTheme="minorHAnsi" w:hAnsiTheme="minorHAnsi" w:cstheme="minorHAnsi"/>
                <w:b/>
                <w:sz w:val="24"/>
                <w:szCs w:val="24"/>
              </w:rPr>
            </w:pPr>
          </w:p>
          <w:p w14:paraId="27E2D9C8" w14:textId="5B327B5E" w:rsidR="00BE5984" w:rsidRPr="00506A71" w:rsidRDefault="00BE5984" w:rsidP="00506A71">
            <w:pPr>
              <w:pStyle w:val="PlainText"/>
              <w:spacing w:after="120"/>
              <w:ind w:left="176"/>
              <w:rPr>
                <w:rFonts w:asciiTheme="minorHAnsi" w:hAnsiTheme="minorHAnsi" w:cstheme="minorHAnsi"/>
                <w:b/>
                <w:sz w:val="24"/>
                <w:szCs w:val="24"/>
              </w:rPr>
            </w:pPr>
            <w:r>
              <w:rPr>
                <w:rFonts w:asciiTheme="minorHAnsi" w:hAnsiTheme="minorHAnsi" w:cstheme="minorHAnsi"/>
                <w:b/>
                <w:sz w:val="24"/>
                <w:szCs w:val="24"/>
              </w:rPr>
              <w:t>Chris</w:t>
            </w:r>
          </w:p>
        </w:tc>
      </w:tr>
      <w:tr w:rsidR="00506A71" w:rsidRPr="00506A71" w14:paraId="7DC3BFED" w14:textId="44C997D6" w:rsidTr="001E5B59">
        <w:tc>
          <w:tcPr>
            <w:tcW w:w="8554" w:type="dxa"/>
          </w:tcPr>
          <w:p w14:paraId="4AB78706" w14:textId="77777777" w:rsidR="00506A71" w:rsidRPr="00506A71" w:rsidRDefault="00506A71" w:rsidP="009D30C3">
            <w:pPr>
              <w:pStyle w:val="PlainText"/>
              <w:numPr>
                <w:ilvl w:val="1"/>
                <w:numId w:val="3"/>
              </w:numPr>
              <w:spacing w:after="120"/>
              <w:ind w:left="850" w:hanging="425"/>
              <w:rPr>
                <w:rFonts w:asciiTheme="minorHAnsi" w:hAnsiTheme="minorHAnsi" w:cstheme="minorHAnsi"/>
                <w:sz w:val="24"/>
                <w:szCs w:val="24"/>
              </w:rPr>
            </w:pPr>
            <w:r w:rsidRPr="00506A71">
              <w:rPr>
                <w:rFonts w:asciiTheme="minorHAnsi" w:hAnsiTheme="minorHAnsi" w:cstheme="minorHAnsi"/>
                <w:sz w:val="24"/>
                <w:szCs w:val="24"/>
              </w:rPr>
              <w:t xml:space="preserve">Chris said that there needs to be a membership drive.  It was agreed that it would be helpful to make greater use of the noticeboard and Facebook to advertise membership and who those interested could contact.  It was also agreed that the flyer be updated.  Liz suggested including a brief form which could be cut off and returned might help.  </w:t>
            </w:r>
          </w:p>
        </w:tc>
        <w:tc>
          <w:tcPr>
            <w:tcW w:w="1487" w:type="dxa"/>
          </w:tcPr>
          <w:p w14:paraId="04D2BFD7" w14:textId="77777777" w:rsidR="00506A71" w:rsidRPr="00506A71" w:rsidRDefault="00506A71" w:rsidP="00506A71">
            <w:pPr>
              <w:pStyle w:val="PlainText"/>
              <w:spacing w:after="120"/>
              <w:ind w:left="176"/>
              <w:rPr>
                <w:rFonts w:asciiTheme="minorHAnsi" w:hAnsiTheme="minorHAnsi" w:cstheme="minorHAnsi"/>
                <w:b/>
                <w:sz w:val="24"/>
                <w:szCs w:val="24"/>
              </w:rPr>
            </w:pPr>
          </w:p>
        </w:tc>
      </w:tr>
      <w:tr w:rsidR="00506A71" w:rsidRPr="00506A71" w14:paraId="72776D21" w14:textId="24165F71" w:rsidTr="001E5B59">
        <w:tc>
          <w:tcPr>
            <w:tcW w:w="8554" w:type="dxa"/>
          </w:tcPr>
          <w:p w14:paraId="59A6E3A1" w14:textId="77777777" w:rsidR="00506A71" w:rsidRPr="00506A71" w:rsidRDefault="00506A71" w:rsidP="009D30C3">
            <w:pPr>
              <w:pStyle w:val="PlainText"/>
              <w:numPr>
                <w:ilvl w:val="1"/>
                <w:numId w:val="3"/>
              </w:numPr>
              <w:spacing w:after="240"/>
              <w:ind w:left="851" w:hanging="426"/>
              <w:rPr>
                <w:rFonts w:asciiTheme="minorHAnsi" w:hAnsiTheme="minorHAnsi" w:cstheme="minorHAnsi"/>
                <w:sz w:val="24"/>
                <w:szCs w:val="24"/>
              </w:rPr>
            </w:pPr>
            <w:r w:rsidRPr="00506A71">
              <w:rPr>
                <w:rFonts w:asciiTheme="minorHAnsi" w:hAnsiTheme="minorHAnsi" w:cstheme="minorHAnsi"/>
                <w:sz w:val="24"/>
                <w:szCs w:val="24"/>
              </w:rPr>
              <w:t xml:space="preserve">Chris said that the OHRA should rethink the things it aims to do, taking into account the balance of available resources. </w:t>
            </w:r>
          </w:p>
        </w:tc>
        <w:tc>
          <w:tcPr>
            <w:tcW w:w="1487" w:type="dxa"/>
          </w:tcPr>
          <w:p w14:paraId="09583EB5" w14:textId="77777777" w:rsidR="00506A71" w:rsidRPr="00506A71" w:rsidRDefault="00506A71" w:rsidP="00506A71">
            <w:pPr>
              <w:pStyle w:val="PlainText"/>
              <w:spacing w:after="240"/>
              <w:ind w:left="176"/>
              <w:rPr>
                <w:rFonts w:asciiTheme="minorHAnsi" w:hAnsiTheme="minorHAnsi" w:cstheme="minorHAnsi"/>
                <w:b/>
                <w:sz w:val="24"/>
                <w:szCs w:val="24"/>
              </w:rPr>
            </w:pPr>
          </w:p>
        </w:tc>
      </w:tr>
      <w:tr w:rsidR="00506A71" w:rsidRPr="00506A71" w14:paraId="768C6219" w14:textId="196A5244" w:rsidTr="001E5B59">
        <w:tc>
          <w:tcPr>
            <w:tcW w:w="8554" w:type="dxa"/>
          </w:tcPr>
          <w:p w14:paraId="6AA27C6D" w14:textId="77777777" w:rsidR="00506A71" w:rsidRPr="00506A71" w:rsidRDefault="00506A71" w:rsidP="009D30C3">
            <w:pPr>
              <w:numPr>
                <w:ilvl w:val="0"/>
                <w:numId w:val="3"/>
              </w:numPr>
              <w:spacing w:after="120"/>
              <w:ind w:left="425" w:hanging="425"/>
              <w:rPr>
                <w:rFonts w:eastAsia="Times New Roman"/>
                <w:b/>
                <w:sz w:val="24"/>
              </w:rPr>
            </w:pPr>
            <w:r w:rsidRPr="00506A71">
              <w:rPr>
                <w:rFonts w:eastAsia="Times New Roman"/>
                <w:b/>
                <w:sz w:val="24"/>
              </w:rPr>
              <w:t>Other business</w:t>
            </w:r>
          </w:p>
        </w:tc>
        <w:tc>
          <w:tcPr>
            <w:tcW w:w="1487" w:type="dxa"/>
          </w:tcPr>
          <w:p w14:paraId="1EE2AA23" w14:textId="77777777" w:rsidR="00506A71" w:rsidRPr="00506A71" w:rsidRDefault="00506A71" w:rsidP="00506A71">
            <w:pPr>
              <w:spacing w:after="120"/>
              <w:ind w:left="176"/>
              <w:rPr>
                <w:rFonts w:eastAsia="Times New Roman"/>
                <w:b/>
                <w:sz w:val="24"/>
              </w:rPr>
            </w:pPr>
          </w:p>
        </w:tc>
      </w:tr>
      <w:tr w:rsidR="00506A71" w:rsidRPr="00506A71" w14:paraId="404E578B" w14:textId="78A5B35D" w:rsidTr="001E5B59">
        <w:tc>
          <w:tcPr>
            <w:tcW w:w="8554" w:type="dxa"/>
          </w:tcPr>
          <w:p w14:paraId="029C46A2" w14:textId="68A50ADE" w:rsidR="00506A71" w:rsidRPr="00506A71" w:rsidRDefault="00506A71" w:rsidP="009D30C3">
            <w:pPr>
              <w:pStyle w:val="PlainText"/>
              <w:numPr>
                <w:ilvl w:val="1"/>
                <w:numId w:val="3"/>
              </w:numPr>
              <w:spacing w:after="240"/>
              <w:ind w:left="851" w:hanging="426"/>
              <w:rPr>
                <w:rFonts w:asciiTheme="minorHAnsi" w:hAnsiTheme="minorHAnsi" w:cstheme="minorHAnsi"/>
                <w:sz w:val="24"/>
                <w:szCs w:val="24"/>
              </w:rPr>
            </w:pPr>
            <w:r w:rsidRPr="00506A71">
              <w:rPr>
                <w:rFonts w:asciiTheme="minorHAnsi" w:hAnsiTheme="minorHAnsi" w:cstheme="minorHAnsi"/>
                <w:sz w:val="24"/>
                <w:szCs w:val="24"/>
              </w:rPr>
              <w:t xml:space="preserve">Chris announced that he will be standing down as chair after the November meeting after 5 years in various postman, secretary &amp; chairman roles.  He is willing to remain on the committee, but does not want an ‘officer’ or communications role in future.  Nominations for a new chairman are to be submitted </w:t>
            </w:r>
            <w:r w:rsidR="00BE5984">
              <w:rPr>
                <w:rFonts w:asciiTheme="minorHAnsi" w:hAnsiTheme="minorHAnsi" w:cstheme="minorHAnsi"/>
                <w:sz w:val="24"/>
                <w:szCs w:val="24"/>
              </w:rPr>
              <w:t xml:space="preserve">to Chris </w:t>
            </w:r>
            <w:r w:rsidRPr="00506A71">
              <w:rPr>
                <w:rFonts w:asciiTheme="minorHAnsi" w:hAnsiTheme="minorHAnsi" w:cstheme="minorHAnsi"/>
                <w:sz w:val="24"/>
                <w:szCs w:val="24"/>
              </w:rPr>
              <w:t xml:space="preserve">by the next committee meeting, when the Committee will select a new Chair person. </w:t>
            </w:r>
          </w:p>
        </w:tc>
        <w:tc>
          <w:tcPr>
            <w:tcW w:w="1487" w:type="dxa"/>
          </w:tcPr>
          <w:p w14:paraId="1848DD30" w14:textId="77777777" w:rsidR="00506A71" w:rsidRDefault="00506A71" w:rsidP="00506A71">
            <w:pPr>
              <w:pStyle w:val="PlainText"/>
              <w:spacing w:after="240"/>
              <w:ind w:left="176"/>
              <w:rPr>
                <w:rFonts w:asciiTheme="minorHAnsi" w:hAnsiTheme="minorHAnsi" w:cstheme="minorHAnsi"/>
                <w:b/>
                <w:sz w:val="24"/>
                <w:szCs w:val="24"/>
              </w:rPr>
            </w:pPr>
          </w:p>
          <w:p w14:paraId="268EA570" w14:textId="77777777" w:rsidR="00BE5984" w:rsidRDefault="00BE5984" w:rsidP="00506A71">
            <w:pPr>
              <w:pStyle w:val="PlainText"/>
              <w:spacing w:after="240"/>
              <w:ind w:left="176"/>
              <w:rPr>
                <w:rFonts w:asciiTheme="minorHAnsi" w:hAnsiTheme="minorHAnsi" w:cstheme="minorHAnsi"/>
                <w:b/>
                <w:sz w:val="24"/>
                <w:szCs w:val="24"/>
              </w:rPr>
            </w:pPr>
          </w:p>
          <w:p w14:paraId="07DEEEE6" w14:textId="330C28D3" w:rsidR="00BE5984" w:rsidRPr="00506A71" w:rsidRDefault="00BE5984" w:rsidP="00506A71">
            <w:pPr>
              <w:pStyle w:val="PlainText"/>
              <w:spacing w:after="240"/>
              <w:ind w:left="176"/>
              <w:rPr>
                <w:rFonts w:asciiTheme="minorHAnsi" w:hAnsiTheme="minorHAnsi" w:cstheme="minorHAnsi"/>
                <w:b/>
                <w:sz w:val="24"/>
                <w:szCs w:val="24"/>
              </w:rPr>
            </w:pPr>
            <w:r>
              <w:rPr>
                <w:rFonts w:asciiTheme="minorHAnsi" w:hAnsiTheme="minorHAnsi" w:cstheme="minorHAnsi"/>
                <w:b/>
                <w:sz w:val="24"/>
                <w:szCs w:val="24"/>
              </w:rPr>
              <w:t>Everyone</w:t>
            </w:r>
          </w:p>
        </w:tc>
      </w:tr>
      <w:tr w:rsidR="00506A71" w:rsidRPr="00506A71" w14:paraId="3379EA53" w14:textId="0E7FA7A1" w:rsidTr="001E5B59">
        <w:tc>
          <w:tcPr>
            <w:tcW w:w="8554" w:type="dxa"/>
          </w:tcPr>
          <w:p w14:paraId="18814D29" w14:textId="77777777" w:rsidR="00506A71" w:rsidRPr="00DC683F" w:rsidRDefault="00506A71" w:rsidP="009D30C3">
            <w:pPr>
              <w:pStyle w:val="PlainText"/>
              <w:numPr>
                <w:ilvl w:val="1"/>
                <w:numId w:val="3"/>
              </w:numPr>
              <w:spacing w:after="240"/>
              <w:rPr>
                <w:rFonts w:asciiTheme="minorHAnsi" w:hAnsiTheme="minorHAnsi" w:cstheme="minorHAnsi"/>
                <w:sz w:val="24"/>
                <w:szCs w:val="24"/>
              </w:rPr>
            </w:pPr>
            <w:r w:rsidRPr="00DC683F">
              <w:rPr>
                <w:rFonts w:asciiTheme="minorHAnsi" w:hAnsiTheme="minorHAnsi" w:cstheme="minorHAnsi"/>
                <w:sz w:val="24"/>
                <w:szCs w:val="24"/>
              </w:rPr>
              <w:t xml:space="preserve">Cosmo said that St Eth’s Church Hall is due to be taken over by GCE at the end of September.  It will be refurbished rather like the Riding School and will be available for hire and for use by the church.  This is likely to have an impact on parking as some locals use the Church Hall when no roadside parking is available.  Chloe expressed concern about the lack of parking in Church Street and enquired about the carpark next to George’s Gate.  Cosmo said he would investigate the implications for parking.  Liz to tell the Tennis club to remind their members that they should park in George’s gate car park. </w:t>
            </w:r>
          </w:p>
        </w:tc>
        <w:tc>
          <w:tcPr>
            <w:tcW w:w="1487" w:type="dxa"/>
          </w:tcPr>
          <w:p w14:paraId="760BC2E8" w14:textId="77777777" w:rsidR="00506A71" w:rsidRDefault="00506A71" w:rsidP="00506A71">
            <w:pPr>
              <w:pStyle w:val="PlainText"/>
              <w:spacing w:after="240"/>
              <w:ind w:left="176"/>
              <w:rPr>
                <w:rFonts w:asciiTheme="minorHAnsi" w:hAnsiTheme="minorHAnsi" w:cstheme="minorHAnsi"/>
                <w:b/>
                <w:sz w:val="24"/>
                <w:szCs w:val="24"/>
              </w:rPr>
            </w:pPr>
          </w:p>
          <w:p w14:paraId="2AA89398" w14:textId="77777777" w:rsidR="00BE5984" w:rsidRDefault="00BE5984" w:rsidP="00506A71">
            <w:pPr>
              <w:pStyle w:val="PlainText"/>
              <w:spacing w:after="240"/>
              <w:ind w:left="176"/>
              <w:rPr>
                <w:rFonts w:asciiTheme="minorHAnsi" w:hAnsiTheme="minorHAnsi" w:cstheme="minorHAnsi"/>
                <w:b/>
                <w:sz w:val="24"/>
                <w:szCs w:val="24"/>
              </w:rPr>
            </w:pPr>
          </w:p>
          <w:p w14:paraId="5D50C115" w14:textId="77777777" w:rsidR="00BE5984" w:rsidRDefault="00BE5984" w:rsidP="00506A71">
            <w:pPr>
              <w:pStyle w:val="PlainText"/>
              <w:spacing w:after="240"/>
              <w:ind w:left="176"/>
              <w:rPr>
                <w:rFonts w:asciiTheme="minorHAnsi" w:hAnsiTheme="minorHAnsi" w:cstheme="minorHAnsi"/>
                <w:b/>
                <w:sz w:val="24"/>
                <w:szCs w:val="24"/>
              </w:rPr>
            </w:pPr>
          </w:p>
          <w:p w14:paraId="79A5F5B2" w14:textId="77777777" w:rsidR="00BE5984" w:rsidRDefault="00BE5984" w:rsidP="00506A71">
            <w:pPr>
              <w:pStyle w:val="PlainText"/>
              <w:spacing w:after="240"/>
              <w:ind w:left="176"/>
              <w:rPr>
                <w:rFonts w:asciiTheme="minorHAnsi" w:hAnsiTheme="minorHAnsi" w:cstheme="minorHAnsi"/>
                <w:b/>
                <w:sz w:val="24"/>
                <w:szCs w:val="24"/>
              </w:rPr>
            </w:pPr>
            <w:r>
              <w:rPr>
                <w:rFonts w:asciiTheme="minorHAnsi" w:hAnsiTheme="minorHAnsi" w:cstheme="minorHAnsi"/>
                <w:b/>
                <w:sz w:val="24"/>
                <w:szCs w:val="24"/>
              </w:rPr>
              <w:t>Cosmo</w:t>
            </w:r>
          </w:p>
          <w:p w14:paraId="524E7632" w14:textId="0806303A" w:rsidR="00BE5984" w:rsidRPr="00506A71" w:rsidRDefault="00BE5984" w:rsidP="00506A71">
            <w:pPr>
              <w:pStyle w:val="PlainText"/>
              <w:spacing w:after="240"/>
              <w:ind w:left="176"/>
              <w:rPr>
                <w:rFonts w:asciiTheme="minorHAnsi" w:hAnsiTheme="minorHAnsi" w:cstheme="minorHAnsi"/>
                <w:b/>
                <w:sz w:val="24"/>
                <w:szCs w:val="24"/>
              </w:rPr>
            </w:pPr>
            <w:r>
              <w:rPr>
                <w:rFonts w:asciiTheme="minorHAnsi" w:hAnsiTheme="minorHAnsi" w:cstheme="minorHAnsi"/>
                <w:b/>
                <w:sz w:val="24"/>
                <w:szCs w:val="24"/>
              </w:rPr>
              <w:t>Liz</w:t>
            </w:r>
          </w:p>
        </w:tc>
      </w:tr>
      <w:tr w:rsidR="00506A71" w:rsidRPr="00506A71" w14:paraId="3285D10E" w14:textId="27194A89" w:rsidTr="001E5B59">
        <w:tc>
          <w:tcPr>
            <w:tcW w:w="8554" w:type="dxa"/>
          </w:tcPr>
          <w:p w14:paraId="671F301E" w14:textId="77777777" w:rsidR="00506A71" w:rsidRPr="00506A71" w:rsidRDefault="00506A71" w:rsidP="009D30C3">
            <w:pPr>
              <w:pStyle w:val="PlainText"/>
              <w:numPr>
                <w:ilvl w:val="1"/>
                <w:numId w:val="3"/>
              </w:numPr>
              <w:spacing w:after="240"/>
              <w:ind w:left="851" w:hanging="426"/>
              <w:rPr>
                <w:rFonts w:asciiTheme="minorHAnsi" w:hAnsiTheme="minorHAnsi" w:cstheme="minorHAnsi"/>
                <w:sz w:val="24"/>
                <w:szCs w:val="24"/>
              </w:rPr>
            </w:pPr>
            <w:r w:rsidRPr="00506A71">
              <w:rPr>
                <w:rFonts w:asciiTheme="minorHAnsi" w:hAnsiTheme="minorHAnsi" w:cstheme="minorHAnsi"/>
                <w:sz w:val="24"/>
                <w:szCs w:val="24"/>
              </w:rPr>
              <w:lastRenderedPageBreak/>
              <w:t>Jonathan reported the Mill Green Water Day had been very successful.  It has improved links with the University.  The County Council are looking at the possibility of installing noise and safety barriers alongside the A414.</w:t>
            </w:r>
          </w:p>
        </w:tc>
        <w:tc>
          <w:tcPr>
            <w:tcW w:w="1487" w:type="dxa"/>
          </w:tcPr>
          <w:p w14:paraId="104D329A" w14:textId="77777777" w:rsidR="00506A71" w:rsidRPr="00506A71" w:rsidRDefault="00506A71" w:rsidP="00506A71">
            <w:pPr>
              <w:pStyle w:val="PlainText"/>
              <w:spacing w:after="240"/>
              <w:ind w:left="176"/>
              <w:rPr>
                <w:rFonts w:asciiTheme="minorHAnsi" w:hAnsiTheme="minorHAnsi" w:cstheme="minorHAnsi"/>
                <w:b/>
                <w:sz w:val="24"/>
                <w:szCs w:val="24"/>
              </w:rPr>
            </w:pPr>
          </w:p>
        </w:tc>
      </w:tr>
      <w:tr w:rsidR="00506A71" w:rsidRPr="00506A71" w14:paraId="0C9D9C23" w14:textId="7C9B06B3" w:rsidTr="001E5B59">
        <w:tc>
          <w:tcPr>
            <w:tcW w:w="8554" w:type="dxa"/>
          </w:tcPr>
          <w:p w14:paraId="52B1DDFA" w14:textId="7A31F3E3" w:rsidR="00506A71" w:rsidRPr="00506A71" w:rsidRDefault="00506A71" w:rsidP="009D30C3">
            <w:pPr>
              <w:pStyle w:val="PlainText"/>
              <w:numPr>
                <w:ilvl w:val="1"/>
                <w:numId w:val="3"/>
              </w:numPr>
              <w:spacing w:after="240"/>
              <w:ind w:left="851" w:hanging="426"/>
              <w:rPr>
                <w:rFonts w:asciiTheme="minorHAnsi" w:hAnsiTheme="minorHAnsi" w:cstheme="minorHAnsi"/>
                <w:sz w:val="24"/>
                <w:szCs w:val="24"/>
              </w:rPr>
            </w:pPr>
            <w:r w:rsidRPr="00506A71">
              <w:rPr>
                <w:rFonts w:asciiTheme="minorHAnsi" w:hAnsiTheme="minorHAnsi" w:cstheme="minorHAnsi"/>
                <w:sz w:val="24"/>
                <w:szCs w:val="24"/>
              </w:rPr>
              <w:t xml:space="preserve">Bernard said that the Director of </w:t>
            </w:r>
            <w:proofErr w:type="spellStart"/>
            <w:r w:rsidRPr="00506A71">
              <w:rPr>
                <w:rFonts w:asciiTheme="minorHAnsi" w:hAnsiTheme="minorHAnsi" w:cstheme="minorHAnsi"/>
                <w:sz w:val="24"/>
                <w:szCs w:val="24"/>
              </w:rPr>
              <w:t>WelHat</w:t>
            </w:r>
            <w:proofErr w:type="spellEnd"/>
            <w:r w:rsidRPr="00506A71">
              <w:rPr>
                <w:rFonts w:asciiTheme="minorHAnsi" w:hAnsiTheme="minorHAnsi" w:cstheme="minorHAnsi"/>
                <w:sz w:val="24"/>
                <w:szCs w:val="24"/>
              </w:rPr>
              <w:t xml:space="preserve"> Council has begun to look again at developing a Heritage Trail in Old Hatfield.  It would start at Mill Green, go along Park Street, up Fore Street, into Hatfield House courtyard, St </w:t>
            </w:r>
            <w:proofErr w:type="spellStart"/>
            <w:r w:rsidRPr="00506A71">
              <w:rPr>
                <w:rFonts w:asciiTheme="minorHAnsi" w:hAnsiTheme="minorHAnsi" w:cstheme="minorHAnsi"/>
                <w:sz w:val="24"/>
                <w:szCs w:val="24"/>
              </w:rPr>
              <w:t>Etheldreda’s</w:t>
            </w:r>
            <w:proofErr w:type="spellEnd"/>
            <w:r w:rsidRPr="00506A71">
              <w:rPr>
                <w:rFonts w:asciiTheme="minorHAnsi" w:hAnsiTheme="minorHAnsi" w:cstheme="minorHAnsi"/>
                <w:sz w:val="24"/>
                <w:szCs w:val="24"/>
              </w:rPr>
              <w:t>, down Church Street to the Catholic Church, to the Red Lion and down Old Hertford Road to Mill Green.  He invited Chris to join a meeting in the Autumn with himself, Brian Lawrence and June Walters.</w:t>
            </w:r>
            <w:r w:rsidRPr="00506A71">
              <w:rPr>
                <w:rFonts w:asciiTheme="minorHAnsi" w:hAnsiTheme="minorHAnsi" w:cstheme="minorHAnsi"/>
                <w:sz w:val="24"/>
                <w:szCs w:val="24"/>
              </w:rPr>
              <w:br/>
            </w:r>
            <w:r w:rsidR="00DC683F">
              <w:rPr>
                <w:rFonts w:asciiTheme="minorHAnsi" w:hAnsiTheme="minorHAnsi" w:cstheme="minorHAnsi"/>
                <w:sz w:val="24"/>
                <w:szCs w:val="24"/>
              </w:rPr>
              <w:br/>
            </w:r>
            <w:r w:rsidR="00DC683F">
              <w:rPr>
                <w:rFonts w:asciiTheme="minorHAnsi" w:hAnsiTheme="minorHAnsi" w:cstheme="minorHAnsi"/>
                <w:sz w:val="24"/>
                <w:szCs w:val="24"/>
              </w:rPr>
              <w:br/>
            </w:r>
          </w:p>
        </w:tc>
        <w:tc>
          <w:tcPr>
            <w:tcW w:w="1487" w:type="dxa"/>
          </w:tcPr>
          <w:p w14:paraId="625CE92D" w14:textId="77777777" w:rsidR="00506A71" w:rsidRPr="00506A71" w:rsidRDefault="00506A71" w:rsidP="00506A71">
            <w:pPr>
              <w:pStyle w:val="PlainText"/>
              <w:spacing w:after="240"/>
              <w:ind w:left="176"/>
              <w:rPr>
                <w:rFonts w:asciiTheme="minorHAnsi" w:hAnsiTheme="minorHAnsi" w:cstheme="minorHAnsi"/>
                <w:b/>
                <w:sz w:val="24"/>
                <w:szCs w:val="24"/>
              </w:rPr>
            </w:pPr>
          </w:p>
        </w:tc>
      </w:tr>
    </w:tbl>
    <w:p w14:paraId="4BDBCC0F" w14:textId="3BB4C9D4" w:rsidR="00B252ED" w:rsidRPr="00B252ED" w:rsidRDefault="00B252ED" w:rsidP="00AA1F60">
      <w:pPr>
        <w:numPr>
          <w:ilvl w:val="0"/>
          <w:numId w:val="3"/>
        </w:numPr>
        <w:spacing w:after="240"/>
        <w:ind w:left="426" w:hanging="426"/>
        <w:rPr>
          <w:rFonts w:eastAsia="Times New Roman"/>
          <w:sz w:val="24"/>
        </w:rPr>
      </w:pPr>
      <w:r w:rsidRPr="00D46CC1">
        <w:rPr>
          <w:rFonts w:eastAsia="Times New Roman"/>
          <w:sz w:val="24"/>
        </w:rPr>
        <w:t xml:space="preserve">Date of next meeting </w:t>
      </w:r>
      <w:r w:rsidR="00A77D37">
        <w:rPr>
          <w:rFonts w:eastAsia="Times New Roman"/>
          <w:sz w:val="24"/>
        </w:rPr>
        <w:t xml:space="preserve">– </w:t>
      </w:r>
      <w:r w:rsidR="00BE5984" w:rsidRPr="00800479">
        <w:rPr>
          <w:rFonts w:eastAsia="Times New Roman"/>
          <w:b/>
          <w:sz w:val="24"/>
        </w:rPr>
        <w:t>Thursday 9th</w:t>
      </w:r>
      <w:r w:rsidR="00A77D37" w:rsidRPr="00800479">
        <w:rPr>
          <w:rFonts w:eastAsia="Times New Roman"/>
          <w:b/>
          <w:sz w:val="24"/>
        </w:rPr>
        <w:t xml:space="preserve"> </w:t>
      </w:r>
      <w:r w:rsidR="00A77D37" w:rsidRPr="00A77D37">
        <w:rPr>
          <w:rFonts w:eastAsia="Times New Roman"/>
          <w:b/>
          <w:sz w:val="24"/>
        </w:rPr>
        <w:t>November</w:t>
      </w:r>
      <w:r w:rsidR="008213BD">
        <w:rPr>
          <w:rFonts w:eastAsia="Times New Roman"/>
          <w:b/>
          <w:sz w:val="24"/>
        </w:rPr>
        <w:t xml:space="preserve"> 8pm </w:t>
      </w:r>
      <w:r w:rsidR="00A77D37" w:rsidRPr="00A77D37">
        <w:rPr>
          <w:rFonts w:eastAsia="Times New Roman"/>
          <w:b/>
          <w:sz w:val="24"/>
        </w:rPr>
        <w:t>at the Great North Business Centre</w:t>
      </w:r>
    </w:p>
    <w:sectPr w:rsidR="00B252ED" w:rsidRPr="00B252ED" w:rsidSect="00506A71">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73E15"/>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 w15:restartNumberingAfterBreak="0">
    <w:nsid w:val="216A0682"/>
    <w:multiLevelType w:val="hybridMultilevel"/>
    <w:tmpl w:val="D8E0BB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662432"/>
    <w:multiLevelType w:val="hybridMultilevel"/>
    <w:tmpl w:val="028C27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44483B2A"/>
    <w:multiLevelType w:val="hybridMultilevel"/>
    <w:tmpl w:val="C0C27830"/>
    <w:lvl w:ilvl="0" w:tplc="0809000F">
      <w:start w:val="1"/>
      <w:numFmt w:val="decimal"/>
      <w:lvlText w:val="%1."/>
      <w:lvlJc w:val="left"/>
      <w:pPr>
        <w:ind w:left="720" w:hanging="360"/>
      </w:pPr>
    </w:lvl>
    <w:lvl w:ilvl="1" w:tplc="08090019">
      <w:start w:val="1"/>
      <w:numFmt w:val="lowerLetter"/>
      <w:lvlText w:val="%2."/>
      <w:lvlJc w:val="left"/>
      <w:pPr>
        <w:ind w:left="928"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5290550"/>
    <w:multiLevelType w:val="hybridMultilevel"/>
    <w:tmpl w:val="0F1269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7E3B56"/>
    <w:multiLevelType w:val="hybridMultilevel"/>
    <w:tmpl w:val="0DE8BF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C14F50"/>
    <w:multiLevelType w:val="hybridMultilevel"/>
    <w:tmpl w:val="F648DC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2"/>
  </w:num>
  <w:num w:numId="5">
    <w:abstractNumId w:val="2"/>
  </w:num>
  <w:num w:numId="6">
    <w:abstractNumId w:val="0"/>
  </w:num>
  <w:num w:numId="7">
    <w:abstractNumId w:val="1"/>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096"/>
    <w:rsid w:val="0009797F"/>
    <w:rsid w:val="000C28D2"/>
    <w:rsid w:val="00107296"/>
    <w:rsid w:val="001705AC"/>
    <w:rsid w:val="001A3A0D"/>
    <w:rsid w:val="001B64EB"/>
    <w:rsid w:val="001B7E33"/>
    <w:rsid w:val="001E5B59"/>
    <w:rsid w:val="002056BE"/>
    <w:rsid w:val="002464E3"/>
    <w:rsid w:val="00254481"/>
    <w:rsid w:val="002B0E22"/>
    <w:rsid w:val="002E4D10"/>
    <w:rsid w:val="003147A4"/>
    <w:rsid w:val="003278B9"/>
    <w:rsid w:val="003421F7"/>
    <w:rsid w:val="00346010"/>
    <w:rsid w:val="003C48BE"/>
    <w:rsid w:val="00451763"/>
    <w:rsid w:val="00460F17"/>
    <w:rsid w:val="0047753D"/>
    <w:rsid w:val="00480D5B"/>
    <w:rsid w:val="00506A71"/>
    <w:rsid w:val="005F0D50"/>
    <w:rsid w:val="0061666E"/>
    <w:rsid w:val="0062043A"/>
    <w:rsid w:val="00667EE7"/>
    <w:rsid w:val="00693CD5"/>
    <w:rsid w:val="006B2125"/>
    <w:rsid w:val="006C3268"/>
    <w:rsid w:val="007059CC"/>
    <w:rsid w:val="007517F8"/>
    <w:rsid w:val="00751DE7"/>
    <w:rsid w:val="00751ED1"/>
    <w:rsid w:val="00792126"/>
    <w:rsid w:val="007E62B5"/>
    <w:rsid w:val="00800479"/>
    <w:rsid w:val="00817096"/>
    <w:rsid w:val="008213BD"/>
    <w:rsid w:val="008228D1"/>
    <w:rsid w:val="0082551D"/>
    <w:rsid w:val="00834D16"/>
    <w:rsid w:val="00851943"/>
    <w:rsid w:val="008829C0"/>
    <w:rsid w:val="0088695E"/>
    <w:rsid w:val="008F406C"/>
    <w:rsid w:val="00945BDE"/>
    <w:rsid w:val="009A5834"/>
    <w:rsid w:val="00A4094A"/>
    <w:rsid w:val="00A77D37"/>
    <w:rsid w:val="00AC51FA"/>
    <w:rsid w:val="00B142BD"/>
    <w:rsid w:val="00B227AA"/>
    <w:rsid w:val="00B252ED"/>
    <w:rsid w:val="00B3157C"/>
    <w:rsid w:val="00B321AF"/>
    <w:rsid w:val="00BC2AD1"/>
    <w:rsid w:val="00BE5984"/>
    <w:rsid w:val="00BF18A2"/>
    <w:rsid w:val="00C20943"/>
    <w:rsid w:val="00C4630F"/>
    <w:rsid w:val="00C5140C"/>
    <w:rsid w:val="00C86AA9"/>
    <w:rsid w:val="00C87B2C"/>
    <w:rsid w:val="00C9538B"/>
    <w:rsid w:val="00CA7043"/>
    <w:rsid w:val="00D46CC1"/>
    <w:rsid w:val="00D53384"/>
    <w:rsid w:val="00D90009"/>
    <w:rsid w:val="00DA65E1"/>
    <w:rsid w:val="00DC683F"/>
    <w:rsid w:val="00E066A6"/>
    <w:rsid w:val="00E74522"/>
    <w:rsid w:val="00E8625F"/>
    <w:rsid w:val="00E91435"/>
    <w:rsid w:val="00ED7F21"/>
    <w:rsid w:val="00EF5390"/>
    <w:rsid w:val="00F37E47"/>
    <w:rsid w:val="00F76E05"/>
    <w:rsid w:val="00F861A7"/>
    <w:rsid w:val="00FA46B0"/>
    <w:rsid w:val="00FD6019"/>
    <w:rsid w:val="00FE24D8"/>
    <w:rsid w:val="00FF6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8D93C"/>
  <w15:chartTrackingRefBased/>
  <w15:docId w15:val="{13CDFC52-8827-4603-8595-AF8CFEB24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70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B0E22"/>
    <w:rPr>
      <w:rFonts w:eastAsia="Times New Roman"/>
      <w:szCs w:val="21"/>
      <w:lang w:eastAsia="en-GB"/>
    </w:rPr>
  </w:style>
  <w:style w:type="character" w:customStyle="1" w:styleId="PlainTextChar">
    <w:name w:val="Plain Text Char"/>
    <w:basedOn w:val="DefaultParagraphFont"/>
    <w:link w:val="PlainText"/>
    <w:uiPriority w:val="99"/>
    <w:rsid w:val="002B0E22"/>
    <w:rPr>
      <w:rFonts w:ascii="Calibri" w:eastAsia="Times New Roman" w:hAnsi="Calibri" w:cs="Calibri"/>
      <w:szCs w:val="21"/>
      <w:lang w:eastAsia="en-GB"/>
    </w:rPr>
  </w:style>
  <w:style w:type="paragraph" w:styleId="ListParagraph">
    <w:name w:val="List Paragraph"/>
    <w:basedOn w:val="Normal"/>
    <w:uiPriority w:val="34"/>
    <w:qFormat/>
    <w:rsid w:val="002464E3"/>
    <w:pPr>
      <w:ind w:left="720"/>
      <w:contextualSpacing/>
    </w:pPr>
  </w:style>
  <w:style w:type="paragraph" w:styleId="BalloonText">
    <w:name w:val="Balloon Text"/>
    <w:basedOn w:val="Normal"/>
    <w:link w:val="BalloonTextChar"/>
    <w:uiPriority w:val="99"/>
    <w:semiHidden/>
    <w:unhideWhenUsed/>
    <w:rsid w:val="00BF18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8A2"/>
    <w:rPr>
      <w:rFonts w:ascii="Segoe UI" w:hAnsi="Segoe UI" w:cs="Segoe UI"/>
      <w:sz w:val="18"/>
      <w:szCs w:val="18"/>
    </w:rPr>
  </w:style>
  <w:style w:type="character" w:styleId="CommentReference">
    <w:name w:val="annotation reference"/>
    <w:basedOn w:val="DefaultParagraphFont"/>
    <w:uiPriority w:val="99"/>
    <w:semiHidden/>
    <w:unhideWhenUsed/>
    <w:rsid w:val="00F76E05"/>
    <w:rPr>
      <w:sz w:val="16"/>
      <w:szCs w:val="16"/>
    </w:rPr>
  </w:style>
  <w:style w:type="paragraph" w:styleId="CommentText">
    <w:name w:val="annotation text"/>
    <w:basedOn w:val="Normal"/>
    <w:link w:val="CommentTextChar"/>
    <w:uiPriority w:val="99"/>
    <w:semiHidden/>
    <w:unhideWhenUsed/>
    <w:rsid w:val="00F76E05"/>
    <w:rPr>
      <w:sz w:val="20"/>
      <w:szCs w:val="20"/>
    </w:rPr>
  </w:style>
  <w:style w:type="character" w:customStyle="1" w:styleId="CommentTextChar">
    <w:name w:val="Comment Text Char"/>
    <w:basedOn w:val="DefaultParagraphFont"/>
    <w:link w:val="CommentText"/>
    <w:uiPriority w:val="99"/>
    <w:semiHidden/>
    <w:rsid w:val="00F76E05"/>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F76E05"/>
    <w:rPr>
      <w:b/>
      <w:bCs/>
    </w:rPr>
  </w:style>
  <w:style w:type="character" w:customStyle="1" w:styleId="CommentSubjectChar">
    <w:name w:val="Comment Subject Char"/>
    <w:basedOn w:val="CommentTextChar"/>
    <w:link w:val="CommentSubject"/>
    <w:uiPriority w:val="99"/>
    <w:semiHidden/>
    <w:rsid w:val="00F76E05"/>
    <w:rPr>
      <w:rFonts w:ascii="Calibri" w:hAnsi="Calibri" w:cs="Calibri"/>
      <w:b/>
      <w:bCs/>
      <w:sz w:val="20"/>
      <w:szCs w:val="20"/>
    </w:rPr>
  </w:style>
  <w:style w:type="table" w:styleId="TableGrid">
    <w:name w:val="Table Grid"/>
    <w:basedOn w:val="TableNormal"/>
    <w:uiPriority w:val="39"/>
    <w:rsid w:val="00506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854004">
      <w:bodyDiv w:val="1"/>
      <w:marLeft w:val="0"/>
      <w:marRight w:val="0"/>
      <w:marTop w:val="0"/>
      <w:marBottom w:val="0"/>
      <w:divBdr>
        <w:top w:val="none" w:sz="0" w:space="0" w:color="auto"/>
        <w:left w:val="none" w:sz="0" w:space="0" w:color="auto"/>
        <w:bottom w:val="none" w:sz="0" w:space="0" w:color="auto"/>
        <w:right w:val="none" w:sz="0" w:space="0" w:color="auto"/>
      </w:divBdr>
    </w:div>
    <w:div w:id="1503736569">
      <w:bodyDiv w:val="1"/>
      <w:marLeft w:val="0"/>
      <w:marRight w:val="0"/>
      <w:marTop w:val="0"/>
      <w:marBottom w:val="0"/>
      <w:divBdr>
        <w:top w:val="none" w:sz="0" w:space="0" w:color="auto"/>
        <w:left w:val="none" w:sz="0" w:space="0" w:color="auto"/>
        <w:bottom w:val="none" w:sz="0" w:space="0" w:color="auto"/>
        <w:right w:val="none" w:sz="0" w:space="0" w:color="auto"/>
      </w:divBdr>
    </w:div>
    <w:div w:id="151873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F38A6-2E96-47E5-B8EF-BE7B0C04E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2588</Words>
  <Characters>14756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Fisher</dc:creator>
  <cp:keywords/>
  <dc:description/>
  <cp:lastModifiedBy>chris goward</cp:lastModifiedBy>
  <cp:revision>2</cp:revision>
  <cp:lastPrinted>2017-09-04T12:33:00Z</cp:lastPrinted>
  <dcterms:created xsi:type="dcterms:W3CDTF">2017-09-14T05:07:00Z</dcterms:created>
  <dcterms:modified xsi:type="dcterms:W3CDTF">2017-09-14T05:07:00Z</dcterms:modified>
</cp:coreProperties>
</file>